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89" w:rsidRDefault="000866AD" w:rsidP="00E10789">
      <w:pPr>
        <w:pStyle w:val="Textoindependiente"/>
        <w:rPr>
          <w:b/>
          <w:sz w:val="17"/>
        </w:rPr>
      </w:pPr>
      <w:r>
        <w:rPr>
          <w:noProof/>
          <w:lang w:val="es-PE" w:eastAsia="es-PE"/>
        </w:rPr>
        <w:drawing>
          <wp:anchor distT="0" distB="0" distL="114300" distR="114300" simplePos="0" relativeHeight="251658752" behindDoc="1" locked="0" layoutInCell="1" allowOverlap="1">
            <wp:simplePos x="0" y="0"/>
            <wp:positionH relativeFrom="column">
              <wp:posOffset>6195695</wp:posOffset>
            </wp:positionH>
            <wp:positionV relativeFrom="paragraph">
              <wp:posOffset>-43815</wp:posOffset>
            </wp:positionV>
            <wp:extent cx="810895" cy="857885"/>
            <wp:effectExtent l="19050" t="0" r="8255" b="0"/>
            <wp:wrapNone/>
            <wp:docPr id="53" name="Imagen 64" descr="http://ts2.mm.bing.net/th?id=H.4568085474182681&amp;w=140&amp;h=149&amp;c=7&amp;rs=1&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http://ts2.mm.bing.net/th?id=H.4568085474182681&amp;w=140&amp;h=149&amp;c=7&amp;rs=1&amp;pid=1.7">
                      <a:hlinkClick r:id="rId9"/>
                    </pic:cNvPr>
                    <pic:cNvPicPr>
                      <a:picLocks noChangeAspect="1" noChangeArrowheads="1"/>
                    </pic:cNvPicPr>
                  </pic:nvPicPr>
                  <pic:blipFill>
                    <a:blip r:embed="rId10" r:link="rId11"/>
                    <a:srcRect/>
                    <a:stretch>
                      <a:fillRect/>
                    </a:stretch>
                  </pic:blipFill>
                  <pic:spPr bwMode="auto">
                    <a:xfrm>
                      <a:off x="0" y="0"/>
                      <a:ext cx="810895" cy="857885"/>
                    </a:xfrm>
                    <a:prstGeom prst="rect">
                      <a:avLst/>
                    </a:prstGeom>
                    <a:noFill/>
                    <a:ln w="9525">
                      <a:noFill/>
                      <a:miter lim="800000"/>
                      <a:headEnd/>
                      <a:tailEnd/>
                    </a:ln>
                  </pic:spPr>
                </pic:pic>
              </a:graphicData>
            </a:graphic>
          </wp:anchor>
        </w:drawing>
      </w:r>
      <w:r>
        <w:rPr>
          <w:noProof/>
          <w:lang w:val="es-PE" w:eastAsia="es-PE"/>
        </w:rPr>
        <w:drawing>
          <wp:anchor distT="0" distB="0" distL="114300" distR="114300" simplePos="0" relativeHeight="251657728" behindDoc="0" locked="0" layoutInCell="1" allowOverlap="1">
            <wp:simplePos x="0" y="0"/>
            <wp:positionH relativeFrom="column">
              <wp:posOffset>-152400</wp:posOffset>
            </wp:positionH>
            <wp:positionV relativeFrom="paragraph">
              <wp:posOffset>95250</wp:posOffset>
            </wp:positionV>
            <wp:extent cx="835660" cy="842010"/>
            <wp:effectExtent l="19050" t="0" r="2540" b="0"/>
            <wp:wrapNone/>
            <wp:docPr id="52" name="Imagen 55" descr="logo afeidal  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logo afeidal  sin"/>
                    <pic:cNvPicPr>
                      <a:picLocks noChangeAspect="1" noChangeArrowheads="1"/>
                    </pic:cNvPicPr>
                  </pic:nvPicPr>
                  <pic:blipFill>
                    <a:blip r:embed="rId12"/>
                    <a:srcRect/>
                    <a:stretch>
                      <a:fillRect/>
                    </a:stretch>
                  </pic:blipFill>
                  <pic:spPr bwMode="auto">
                    <a:xfrm>
                      <a:off x="0" y="0"/>
                      <a:ext cx="835660" cy="842010"/>
                    </a:xfrm>
                    <a:prstGeom prst="rect">
                      <a:avLst/>
                    </a:prstGeom>
                    <a:noFill/>
                    <a:ln w="9525">
                      <a:noFill/>
                      <a:miter lim="800000"/>
                      <a:headEnd/>
                      <a:tailEnd/>
                    </a:ln>
                  </pic:spPr>
                </pic:pic>
              </a:graphicData>
            </a:graphic>
          </wp:anchor>
        </w:drawing>
      </w:r>
    </w:p>
    <w:p w:rsidR="00E10789" w:rsidRDefault="00272F9A" w:rsidP="00E10789">
      <w:pPr>
        <w:pStyle w:val="Textoindependiente"/>
        <w:rPr>
          <w:sz w:val="17"/>
        </w:rPr>
      </w:pPr>
      <w:r>
        <w:rPr>
          <w:noProof/>
          <w:sz w:val="17"/>
          <w:lang w:val="es-PE" w:eastAsia="es-PE"/>
        </w:rPr>
        <mc:AlternateContent>
          <mc:Choice Requires="wps">
            <w:drawing>
              <wp:anchor distT="0" distB="0" distL="114300" distR="114300" simplePos="0" relativeHeight="251656704" behindDoc="0" locked="0" layoutInCell="1" allowOverlap="1">
                <wp:simplePos x="0" y="0"/>
                <wp:positionH relativeFrom="column">
                  <wp:posOffset>1113790</wp:posOffset>
                </wp:positionH>
                <wp:positionV relativeFrom="paragraph">
                  <wp:posOffset>97155</wp:posOffset>
                </wp:positionV>
                <wp:extent cx="4843780" cy="817245"/>
                <wp:effectExtent l="0" t="1905"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FCA" w:rsidRPr="00BD293D" w:rsidRDefault="00F87FCA" w:rsidP="00E10789">
                            <w:pPr>
                              <w:pStyle w:val="Textoindependiente3"/>
                              <w:rPr>
                                <w:rFonts w:ascii="Arial Narrow" w:hAnsi="Arial Narrow"/>
                                <w:sz w:val="24"/>
                              </w:rPr>
                            </w:pPr>
                            <w:smartTag w:uri="urn:schemas-microsoft-com:office:smarttags" w:element="PersonName">
                              <w:smartTagPr>
                                <w:attr w:name="ProductID" w:val="LA UNIￓN DE"/>
                              </w:smartTagPr>
                              <w:r w:rsidRPr="00BD293D">
                                <w:rPr>
                                  <w:rFonts w:ascii="Arial Narrow" w:hAnsi="Arial Narrow"/>
                                  <w:sz w:val="24"/>
                                </w:rPr>
                                <w:t>LA UNIÓN DE</w:t>
                              </w:r>
                            </w:smartTag>
                            <w:r w:rsidRPr="00BD293D">
                              <w:rPr>
                                <w:rFonts w:ascii="Arial Narrow" w:hAnsi="Arial Narrow"/>
                                <w:sz w:val="24"/>
                              </w:rPr>
                              <w:t xml:space="preserve"> UNIVERSIDADES DE AMÉRICA LATINA Y EL CARIBE (UDUAL), </w:t>
                            </w:r>
                          </w:p>
                          <w:p w:rsidR="00F87FCA" w:rsidRPr="00BD293D" w:rsidRDefault="00F87FCA" w:rsidP="00E10789">
                            <w:pPr>
                              <w:pStyle w:val="Textoindependiente3"/>
                              <w:rPr>
                                <w:rFonts w:ascii="Arial Narrow" w:hAnsi="Arial Narrow"/>
                                <w:sz w:val="24"/>
                              </w:rPr>
                            </w:pPr>
                            <w:smartTag w:uri="urn:schemas-microsoft-com:office:smarttags" w:element="PersonName">
                              <w:smartTagPr>
                                <w:attr w:name="ProductID" w:val="LA ASOCIACIￓN DE"/>
                              </w:smartTagPr>
                              <w:r w:rsidRPr="00BD293D">
                                <w:rPr>
                                  <w:rFonts w:ascii="Arial Narrow" w:hAnsi="Arial Narrow"/>
                                  <w:sz w:val="24"/>
                                </w:rPr>
                                <w:t>LA ASOCIACIÓN DE</w:t>
                              </w:r>
                            </w:smartTag>
                            <w:r w:rsidRPr="00BD293D">
                              <w:rPr>
                                <w:rFonts w:ascii="Arial Narrow" w:hAnsi="Arial Narrow"/>
                                <w:sz w:val="24"/>
                              </w:rPr>
                              <w:t xml:space="preserve"> FACULTADES, ESCUELAS E INSTITUTOS DE DERECHO DE AMÉRICA LATINA (AFEIDAL), Y LA </w:t>
                            </w:r>
                          </w:p>
                          <w:p w:rsidR="00F87FCA" w:rsidRPr="00BD293D" w:rsidRDefault="00F87FCA" w:rsidP="00E10789">
                            <w:pPr>
                              <w:pStyle w:val="Textoindependiente3"/>
                              <w:rPr>
                                <w:rFonts w:ascii="Arial Narrow" w:hAnsi="Arial Narrow"/>
                                <w:sz w:val="24"/>
                              </w:rPr>
                            </w:pPr>
                            <w:r w:rsidRPr="00BD293D">
                              <w:rPr>
                                <w:rFonts w:ascii="Arial Narrow" w:hAnsi="Arial Narrow"/>
                                <w:sz w:val="24"/>
                              </w:rPr>
                              <w:t xml:space="preserve">UNIVERSIDAD </w:t>
                            </w:r>
                            <w:r w:rsidRPr="00BD293D">
                              <w:rPr>
                                <w:rFonts w:ascii="Arial Narrow" w:hAnsi="Arial Narrow" w:cs="Arial"/>
                                <w:sz w:val="24"/>
                              </w:rPr>
                              <w:t xml:space="preserve">INCA GARCILASO DE LA VEGA </w:t>
                            </w:r>
                            <w:r w:rsidRPr="00BD293D">
                              <w:rPr>
                                <w:rFonts w:ascii="Arial Narrow" w:hAnsi="Arial Narrow"/>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87.7pt;margin-top:7.65pt;width:381.4pt;height:6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" stroked="f">
                <v:textbox>
                  <w:txbxContent>
                    <w:p w:rsidR="00F87FCA" w:rsidRPr="00BD293D" w:rsidRDefault="00F87FCA" w:rsidP="00E10789">
                      <w:pPr>
                        <w:pStyle w:val="Textoindependiente3"/>
                        <w:rPr>
                          <w:rFonts w:ascii="Arial Narrow" w:hAnsi="Arial Narrow"/>
                          <w:sz w:val="24"/>
                        </w:rPr>
                      </w:pPr>
                      <w:smartTag w:uri="urn:schemas-microsoft-com:office:smarttags" w:element="PersonName">
                        <w:smartTagPr>
                          <w:attr w:name="ProductID" w:val="LA UNIￓN DE"/>
                        </w:smartTagPr>
                        <w:r w:rsidRPr="00BD293D">
                          <w:rPr>
                            <w:rFonts w:ascii="Arial Narrow" w:hAnsi="Arial Narrow"/>
                            <w:sz w:val="24"/>
                          </w:rPr>
                          <w:t>LA UNIÓN DE</w:t>
                        </w:r>
                      </w:smartTag>
                      <w:r w:rsidRPr="00BD293D">
                        <w:rPr>
                          <w:rFonts w:ascii="Arial Narrow" w:hAnsi="Arial Narrow"/>
                          <w:sz w:val="24"/>
                        </w:rPr>
                        <w:t xml:space="preserve"> UNIVERSIDADES DE AMÉRICA LATINA Y EL CARIBE (UDUAL), </w:t>
                      </w:r>
                    </w:p>
                    <w:p w:rsidR="00F87FCA" w:rsidRPr="00BD293D" w:rsidRDefault="00F87FCA" w:rsidP="00E10789">
                      <w:pPr>
                        <w:pStyle w:val="Textoindependiente3"/>
                        <w:rPr>
                          <w:rFonts w:ascii="Arial Narrow" w:hAnsi="Arial Narrow"/>
                          <w:sz w:val="24"/>
                        </w:rPr>
                      </w:pPr>
                      <w:smartTag w:uri="urn:schemas-microsoft-com:office:smarttags" w:element="PersonName">
                        <w:smartTagPr>
                          <w:attr w:name="ProductID" w:val="LA ASOCIACIￓN DE"/>
                        </w:smartTagPr>
                        <w:r w:rsidRPr="00BD293D">
                          <w:rPr>
                            <w:rFonts w:ascii="Arial Narrow" w:hAnsi="Arial Narrow"/>
                            <w:sz w:val="24"/>
                          </w:rPr>
                          <w:t>LA ASOCIACIÓN DE</w:t>
                        </w:r>
                      </w:smartTag>
                      <w:r w:rsidRPr="00BD293D">
                        <w:rPr>
                          <w:rFonts w:ascii="Arial Narrow" w:hAnsi="Arial Narrow"/>
                          <w:sz w:val="24"/>
                        </w:rPr>
                        <w:t xml:space="preserve"> FACULTADES, ESCUELAS E INSTITUTOS DE DERECHO DE AMÉRICA LATINA (AFEIDAL), Y LA </w:t>
                      </w:r>
                    </w:p>
                    <w:p w:rsidR="00F87FCA" w:rsidRPr="00BD293D" w:rsidRDefault="00F87FCA" w:rsidP="00E10789">
                      <w:pPr>
                        <w:pStyle w:val="Textoindependiente3"/>
                        <w:rPr>
                          <w:rFonts w:ascii="Arial Narrow" w:hAnsi="Arial Narrow"/>
                          <w:sz w:val="24"/>
                        </w:rPr>
                      </w:pPr>
                      <w:r w:rsidRPr="00BD293D">
                        <w:rPr>
                          <w:rFonts w:ascii="Arial Narrow" w:hAnsi="Arial Narrow"/>
                          <w:sz w:val="24"/>
                        </w:rPr>
                        <w:t xml:space="preserve">UNIVERSIDAD </w:t>
                      </w:r>
                      <w:r w:rsidRPr="00BD293D">
                        <w:rPr>
                          <w:rFonts w:ascii="Arial Narrow" w:hAnsi="Arial Narrow" w:cs="Arial"/>
                          <w:sz w:val="24"/>
                        </w:rPr>
                        <w:t xml:space="preserve">INCA GARCILASO DE LA VEGA </w:t>
                      </w:r>
                      <w:r w:rsidRPr="00BD293D">
                        <w:rPr>
                          <w:rFonts w:ascii="Arial Narrow" w:hAnsi="Arial Narrow"/>
                          <w:sz w:val="24"/>
                        </w:rPr>
                        <w:t xml:space="preserve"> </w:t>
                      </w:r>
                    </w:p>
                  </w:txbxContent>
                </v:textbox>
              </v:rect>
            </w:pict>
          </mc:Fallback>
        </mc:AlternateContent>
      </w:r>
      <w:r w:rsidR="00E10789">
        <w:rPr>
          <w:lang w:val="es-CO"/>
        </w:rPr>
        <w:t xml:space="preserve">                                                                                           </w:t>
      </w:r>
    </w:p>
    <w:p w:rsidR="00E10789" w:rsidRPr="003B16CD" w:rsidRDefault="00E10789" w:rsidP="00E10789">
      <w:pPr>
        <w:pStyle w:val="Textoindependiente"/>
        <w:rPr>
          <w:sz w:val="22"/>
        </w:rPr>
      </w:pPr>
    </w:p>
    <w:p w:rsidR="00E10789" w:rsidRDefault="00E10789" w:rsidP="00E10789">
      <w:pPr>
        <w:ind w:hanging="180"/>
      </w:pPr>
      <w:r w:rsidRPr="00E770FD">
        <w:t xml:space="preserve">    </w:t>
      </w:r>
      <w:r>
        <w:t xml:space="preserve"> </w:t>
      </w:r>
      <w:r w:rsidRPr="00E770FD">
        <w:t xml:space="preserve">  </w:t>
      </w:r>
      <w:r>
        <w:t xml:space="preserve">    </w:t>
      </w:r>
      <w:r w:rsidRPr="00E770FD">
        <w:t xml:space="preserve">   </w:t>
      </w:r>
      <w:r>
        <w:t xml:space="preserve">  </w:t>
      </w:r>
      <w:r>
        <w:tab/>
      </w:r>
      <w:r>
        <w:tab/>
      </w:r>
      <w:r>
        <w:tab/>
      </w:r>
      <w:r>
        <w:tab/>
      </w:r>
    </w:p>
    <w:p w:rsidR="00E10789" w:rsidRDefault="00E10789" w:rsidP="00E10789">
      <w:pPr>
        <w:ind w:hanging="180"/>
      </w:pPr>
    </w:p>
    <w:p w:rsidR="00E10789" w:rsidRDefault="00E10789" w:rsidP="00E10789">
      <w:pPr>
        <w:ind w:hanging="180"/>
        <w:rPr>
          <w:sz w:val="22"/>
        </w:rPr>
      </w:pPr>
    </w:p>
    <w:p w:rsidR="00E10789" w:rsidRDefault="00E10789" w:rsidP="00E10789">
      <w:pPr>
        <w:pStyle w:val="Textoindependiente"/>
        <w:rPr>
          <w:sz w:val="22"/>
        </w:rPr>
      </w:pPr>
    </w:p>
    <w:p w:rsidR="00280B8E" w:rsidRDefault="00280B8E" w:rsidP="00E10789">
      <w:pPr>
        <w:pStyle w:val="Textoindependiente"/>
        <w:rPr>
          <w:sz w:val="22"/>
        </w:rPr>
      </w:pPr>
    </w:p>
    <w:p w:rsidR="00280B8E" w:rsidRDefault="00280B8E" w:rsidP="00E10789">
      <w:pPr>
        <w:pStyle w:val="Textoindependiente"/>
        <w:rPr>
          <w:sz w:val="22"/>
        </w:rPr>
      </w:pPr>
    </w:p>
    <w:p w:rsidR="00280B8E" w:rsidRDefault="00280B8E" w:rsidP="00E10789">
      <w:pPr>
        <w:pStyle w:val="Textoindependiente"/>
        <w:rPr>
          <w:sz w:val="22"/>
        </w:rPr>
      </w:pPr>
    </w:p>
    <w:p w:rsidR="00280B8E" w:rsidRDefault="00280B8E" w:rsidP="00E10789">
      <w:pPr>
        <w:pStyle w:val="Textoindependiente"/>
        <w:rPr>
          <w:sz w:val="22"/>
        </w:rPr>
      </w:pPr>
    </w:p>
    <w:p w:rsidR="00280B8E" w:rsidRDefault="00280B8E" w:rsidP="00280B8E">
      <w:pPr>
        <w:ind w:right="1469"/>
        <w:rPr>
          <w:rFonts w:ascii="Arial Narrow" w:hAnsi="Arial Narrow"/>
          <w:sz w:val="22"/>
        </w:rPr>
      </w:pPr>
    </w:p>
    <w:p w:rsidR="00280B8E" w:rsidRDefault="00280B8E" w:rsidP="00280B8E">
      <w:pPr>
        <w:ind w:right="1469"/>
      </w:pPr>
    </w:p>
    <w:p w:rsidR="00280B8E" w:rsidRDefault="00280B8E" w:rsidP="00280B8E">
      <w:pPr>
        <w:ind w:right="1469" w:firstLine="1134"/>
      </w:pPr>
    </w:p>
    <w:p w:rsidR="00280B8E" w:rsidRPr="00755E78" w:rsidRDefault="00280B8E" w:rsidP="00755E78">
      <w:pPr>
        <w:ind w:left="1134" w:right="1469"/>
        <w:jc w:val="center"/>
        <w:rPr>
          <w:rFonts w:ascii="Arial" w:hAnsi="Arial" w:cs="Arial"/>
          <w:sz w:val="36"/>
          <w:szCs w:val="36"/>
        </w:rPr>
      </w:pPr>
      <w:r w:rsidRPr="00755E78">
        <w:rPr>
          <w:rFonts w:ascii="Arial" w:hAnsi="Arial" w:cs="Arial"/>
          <w:sz w:val="36"/>
          <w:szCs w:val="36"/>
        </w:rPr>
        <w:t>Décimo Quinto Congreso Latinoamericano</w:t>
      </w:r>
    </w:p>
    <w:p w:rsidR="00280B8E" w:rsidRPr="00755E78" w:rsidRDefault="00280B8E" w:rsidP="00755E78">
      <w:pPr>
        <w:ind w:left="1134" w:right="1469"/>
        <w:jc w:val="center"/>
        <w:rPr>
          <w:rFonts w:ascii="Arial" w:hAnsi="Arial" w:cs="Arial"/>
          <w:sz w:val="36"/>
          <w:szCs w:val="36"/>
        </w:rPr>
      </w:pPr>
      <w:r w:rsidRPr="00755E78">
        <w:rPr>
          <w:rFonts w:ascii="Arial" w:hAnsi="Arial" w:cs="Arial"/>
          <w:sz w:val="36"/>
          <w:szCs w:val="36"/>
        </w:rPr>
        <w:t>18, 19 y 20 de Septiembre de 2014</w:t>
      </w:r>
    </w:p>
    <w:p w:rsidR="00755E78" w:rsidRDefault="00280B8E" w:rsidP="00755E78">
      <w:pPr>
        <w:ind w:left="1134" w:right="1469"/>
        <w:jc w:val="center"/>
        <w:rPr>
          <w:rFonts w:ascii="Arial" w:hAnsi="Arial" w:cs="Arial"/>
          <w:sz w:val="36"/>
          <w:szCs w:val="36"/>
        </w:rPr>
      </w:pPr>
      <w:r w:rsidRPr="00755E78">
        <w:rPr>
          <w:rFonts w:ascii="Arial" w:hAnsi="Arial" w:cs="Arial"/>
          <w:sz w:val="36"/>
          <w:szCs w:val="36"/>
        </w:rPr>
        <w:t xml:space="preserve">Universidad </w:t>
      </w:r>
      <w:r w:rsidR="00755E78">
        <w:rPr>
          <w:rFonts w:ascii="Arial" w:hAnsi="Arial" w:cs="Arial"/>
          <w:sz w:val="36"/>
          <w:szCs w:val="36"/>
        </w:rPr>
        <w:t>Inca Garcilaso de la Vega</w:t>
      </w:r>
    </w:p>
    <w:p w:rsidR="00280B8E" w:rsidRPr="00755E78" w:rsidRDefault="00280B8E" w:rsidP="00755E78">
      <w:pPr>
        <w:ind w:left="1134" w:right="1469"/>
        <w:jc w:val="center"/>
        <w:rPr>
          <w:rFonts w:ascii="Arial" w:hAnsi="Arial" w:cs="Arial"/>
          <w:sz w:val="36"/>
          <w:szCs w:val="36"/>
        </w:rPr>
      </w:pPr>
      <w:r w:rsidRPr="00755E78">
        <w:rPr>
          <w:rFonts w:ascii="Arial" w:hAnsi="Arial" w:cs="Arial"/>
          <w:sz w:val="36"/>
          <w:szCs w:val="36"/>
        </w:rPr>
        <w:t>Lima</w:t>
      </w:r>
      <w:r w:rsidR="00755E78">
        <w:rPr>
          <w:rFonts w:ascii="Arial" w:hAnsi="Arial" w:cs="Arial"/>
          <w:sz w:val="36"/>
          <w:szCs w:val="36"/>
        </w:rPr>
        <w:t>, Perú</w:t>
      </w:r>
    </w:p>
    <w:p w:rsidR="00280B8E" w:rsidRDefault="00280B8E" w:rsidP="00280B8E">
      <w:pPr>
        <w:ind w:left="1134" w:right="1469"/>
        <w:rPr>
          <w:rFonts w:ascii="Arial" w:hAnsi="Arial" w:cs="Arial"/>
          <w:sz w:val="28"/>
          <w:szCs w:val="28"/>
        </w:rPr>
      </w:pPr>
    </w:p>
    <w:p w:rsidR="00280B8E" w:rsidRDefault="00280B8E" w:rsidP="00280B8E">
      <w:pPr>
        <w:ind w:left="1134" w:right="1469"/>
        <w:rPr>
          <w:rFonts w:ascii="Arial" w:hAnsi="Arial" w:cs="Arial"/>
          <w:sz w:val="28"/>
          <w:szCs w:val="28"/>
        </w:rPr>
      </w:pPr>
    </w:p>
    <w:p w:rsidR="00280B8E" w:rsidRPr="00280B8E" w:rsidRDefault="00280B8E" w:rsidP="00280B8E">
      <w:pPr>
        <w:ind w:left="1134" w:right="1469"/>
        <w:rPr>
          <w:rFonts w:ascii="Arial" w:hAnsi="Arial" w:cs="Arial"/>
          <w:sz w:val="28"/>
          <w:szCs w:val="28"/>
        </w:rPr>
      </w:pPr>
    </w:p>
    <w:p w:rsidR="00280B8E" w:rsidRPr="00280B8E" w:rsidRDefault="00280B8E" w:rsidP="00280B8E">
      <w:pPr>
        <w:ind w:left="1134" w:right="1469"/>
        <w:rPr>
          <w:rFonts w:ascii="Arial" w:hAnsi="Arial" w:cs="Arial"/>
          <w:sz w:val="22"/>
          <w:szCs w:val="22"/>
        </w:rPr>
      </w:pPr>
    </w:p>
    <w:p w:rsidR="00280B8E" w:rsidRPr="00280B8E" w:rsidRDefault="00280B8E" w:rsidP="00280B8E">
      <w:pPr>
        <w:ind w:left="1134" w:right="1469"/>
        <w:rPr>
          <w:rFonts w:ascii="Arial" w:hAnsi="Arial" w:cs="Arial"/>
        </w:rPr>
      </w:pPr>
    </w:p>
    <w:p w:rsidR="00280B8E" w:rsidRPr="00280B8E" w:rsidRDefault="00280B8E" w:rsidP="00280B8E">
      <w:pPr>
        <w:ind w:right="1469" w:firstLine="1134"/>
        <w:rPr>
          <w:rFonts w:ascii="Arial" w:hAnsi="Arial" w:cs="Arial"/>
        </w:rPr>
      </w:pPr>
    </w:p>
    <w:p w:rsidR="00280B8E" w:rsidRPr="00755E78" w:rsidRDefault="00280B8E" w:rsidP="00755E78">
      <w:pPr>
        <w:pStyle w:val="NormalWeb"/>
        <w:tabs>
          <w:tab w:val="left" w:pos="567"/>
        </w:tabs>
        <w:ind w:left="1134" w:right="1469" w:firstLine="1134"/>
        <w:jc w:val="center"/>
        <w:rPr>
          <w:rFonts w:ascii="Arial" w:hAnsi="Arial" w:cs="Arial"/>
          <w:b/>
          <w:sz w:val="36"/>
          <w:szCs w:val="36"/>
        </w:rPr>
      </w:pPr>
      <w:r w:rsidRPr="00755E78">
        <w:rPr>
          <w:rFonts w:ascii="Arial" w:hAnsi="Arial" w:cs="Arial"/>
          <w:b/>
          <w:sz w:val="36"/>
          <w:szCs w:val="36"/>
        </w:rPr>
        <w:t>“Formación Interdisciplinaria en la Educación Jurídica”.</w:t>
      </w:r>
    </w:p>
    <w:p w:rsidR="00280B8E" w:rsidRPr="00280B8E" w:rsidRDefault="00280B8E" w:rsidP="00280B8E">
      <w:pPr>
        <w:ind w:right="1469" w:firstLine="1134"/>
        <w:rPr>
          <w:rFonts w:ascii="Arial" w:hAnsi="Arial" w:cs="Arial"/>
        </w:rPr>
      </w:pPr>
    </w:p>
    <w:p w:rsidR="00280B8E" w:rsidRPr="00280B8E" w:rsidRDefault="00280B8E" w:rsidP="00280B8E">
      <w:pPr>
        <w:ind w:right="1469" w:firstLine="1134"/>
        <w:rPr>
          <w:rFonts w:ascii="Arial" w:hAnsi="Arial" w:cs="Arial"/>
        </w:rPr>
      </w:pPr>
    </w:p>
    <w:p w:rsidR="00280B8E" w:rsidRDefault="00280B8E" w:rsidP="00280B8E">
      <w:pPr>
        <w:ind w:right="1469" w:firstLine="1134"/>
        <w:rPr>
          <w:rFonts w:ascii="Arial" w:hAnsi="Arial" w:cs="Arial"/>
        </w:rPr>
      </w:pPr>
    </w:p>
    <w:p w:rsidR="00280B8E" w:rsidRDefault="00280B8E" w:rsidP="00280B8E">
      <w:pPr>
        <w:ind w:right="1469" w:firstLine="1134"/>
        <w:rPr>
          <w:rFonts w:ascii="Arial" w:hAnsi="Arial" w:cs="Arial"/>
        </w:rPr>
      </w:pPr>
      <w:bookmarkStart w:id="0" w:name="_GoBack"/>
      <w:bookmarkEnd w:id="0"/>
    </w:p>
    <w:p w:rsidR="00280B8E" w:rsidRDefault="00280B8E" w:rsidP="00280B8E">
      <w:pPr>
        <w:ind w:right="1469" w:firstLine="1134"/>
        <w:rPr>
          <w:rFonts w:ascii="Arial" w:hAnsi="Arial" w:cs="Arial"/>
        </w:rPr>
      </w:pPr>
    </w:p>
    <w:p w:rsidR="00280B8E" w:rsidRDefault="00280B8E" w:rsidP="00280B8E">
      <w:pPr>
        <w:ind w:right="1469" w:firstLine="1134"/>
        <w:rPr>
          <w:rFonts w:ascii="Arial" w:hAnsi="Arial" w:cs="Arial"/>
        </w:rPr>
      </w:pPr>
    </w:p>
    <w:p w:rsidR="00280B8E" w:rsidRDefault="00280B8E" w:rsidP="00280B8E">
      <w:pPr>
        <w:ind w:right="1469" w:firstLine="1134"/>
        <w:rPr>
          <w:rFonts w:ascii="Arial" w:hAnsi="Arial" w:cs="Arial"/>
        </w:rPr>
      </w:pPr>
    </w:p>
    <w:p w:rsidR="00280B8E" w:rsidRDefault="00280B8E" w:rsidP="00280B8E">
      <w:pPr>
        <w:ind w:right="1469" w:firstLine="1134"/>
        <w:rPr>
          <w:rFonts w:ascii="Arial" w:hAnsi="Arial" w:cs="Arial"/>
        </w:rPr>
      </w:pPr>
    </w:p>
    <w:p w:rsidR="00280B8E" w:rsidRPr="00280B8E" w:rsidRDefault="00280B8E" w:rsidP="00280B8E">
      <w:pPr>
        <w:ind w:right="1469" w:firstLine="1134"/>
        <w:rPr>
          <w:rFonts w:ascii="Arial" w:hAnsi="Arial" w:cs="Arial"/>
        </w:rPr>
      </w:pPr>
    </w:p>
    <w:p w:rsidR="00280B8E" w:rsidRPr="00280B8E" w:rsidRDefault="00280B8E" w:rsidP="00280B8E">
      <w:pPr>
        <w:ind w:right="1469" w:firstLine="1134"/>
        <w:rPr>
          <w:rFonts w:ascii="Arial" w:hAnsi="Arial" w:cs="Arial"/>
          <w:sz w:val="22"/>
          <w:szCs w:val="22"/>
        </w:rPr>
      </w:pPr>
    </w:p>
    <w:p w:rsidR="00280B8E" w:rsidRPr="00280B8E" w:rsidRDefault="00280B8E" w:rsidP="00280B8E">
      <w:pPr>
        <w:ind w:right="1469" w:firstLine="1134"/>
        <w:jc w:val="right"/>
        <w:rPr>
          <w:rFonts w:ascii="Arial" w:hAnsi="Arial" w:cs="Arial"/>
          <w:sz w:val="22"/>
          <w:szCs w:val="22"/>
        </w:rPr>
      </w:pPr>
      <w:r w:rsidRPr="00280B8E">
        <w:rPr>
          <w:rFonts w:ascii="Arial" w:hAnsi="Arial" w:cs="Arial"/>
          <w:sz w:val="22"/>
          <w:szCs w:val="22"/>
        </w:rPr>
        <w:t xml:space="preserve">Ponencia: “Derecho y Sociología” </w:t>
      </w:r>
    </w:p>
    <w:p w:rsidR="00280B8E" w:rsidRPr="00280B8E" w:rsidRDefault="00280B8E" w:rsidP="00280B8E">
      <w:pPr>
        <w:ind w:right="1469" w:firstLine="1134"/>
        <w:contextualSpacing/>
        <w:jc w:val="right"/>
        <w:rPr>
          <w:rFonts w:ascii="Arial" w:hAnsi="Arial" w:cs="Arial"/>
          <w:sz w:val="22"/>
          <w:szCs w:val="22"/>
        </w:rPr>
      </w:pPr>
      <w:r w:rsidRPr="00280B8E">
        <w:rPr>
          <w:rFonts w:ascii="Arial" w:hAnsi="Arial" w:cs="Arial"/>
          <w:sz w:val="22"/>
          <w:szCs w:val="22"/>
        </w:rPr>
        <w:t>Dra. Mónica Lacavex Berumen</w:t>
      </w:r>
    </w:p>
    <w:p w:rsidR="00280B8E" w:rsidRPr="00280B8E" w:rsidRDefault="00280B8E" w:rsidP="00280B8E">
      <w:pPr>
        <w:ind w:right="1469" w:firstLine="1134"/>
        <w:contextualSpacing/>
        <w:jc w:val="right"/>
        <w:rPr>
          <w:rFonts w:ascii="Arial" w:hAnsi="Arial" w:cs="Arial"/>
          <w:sz w:val="22"/>
          <w:szCs w:val="22"/>
        </w:rPr>
      </w:pPr>
      <w:r w:rsidRPr="00280B8E">
        <w:rPr>
          <w:rFonts w:ascii="Arial" w:hAnsi="Arial" w:cs="Arial"/>
          <w:sz w:val="22"/>
          <w:szCs w:val="22"/>
        </w:rPr>
        <w:t>Directora de la Facultad de Ciencias Administrativas y Sociales</w:t>
      </w:r>
    </w:p>
    <w:p w:rsidR="00280B8E" w:rsidRPr="00280B8E" w:rsidRDefault="00280B8E" w:rsidP="00280B8E">
      <w:pPr>
        <w:ind w:right="1469" w:firstLine="1134"/>
        <w:contextualSpacing/>
        <w:jc w:val="right"/>
        <w:rPr>
          <w:rFonts w:ascii="Arial" w:hAnsi="Arial" w:cs="Arial"/>
          <w:sz w:val="22"/>
          <w:szCs w:val="22"/>
        </w:rPr>
      </w:pPr>
      <w:r w:rsidRPr="00280B8E">
        <w:rPr>
          <w:rFonts w:ascii="Arial" w:hAnsi="Arial" w:cs="Arial"/>
          <w:sz w:val="22"/>
          <w:szCs w:val="22"/>
        </w:rPr>
        <w:t>Universidad Autónoma de Baja California</w:t>
      </w:r>
    </w:p>
    <w:p w:rsidR="00280B8E" w:rsidRPr="009F0166" w:rsidRDefault="009F0166" w:rsidP="00280B8E">
      <w:pPr>
        <w:ind w:right="1469" w:firstLine="1134"/>
        <w:jc w:val="right"/>
        <w:rPr>
          <w:rFonts w:ascii="Arial" w:hAnsi="Arial" w:cs="Arial"/>
          <w:sz w:val="22"/>
          <w:szCs w:val="22"/>
        </w:rPr>
      </w:pPr>
      <w:r>
        <w:rPr>
          <w:rFonts w:ascii="Arial" w:hAnsi="Arial" w:cs="Arial"/>
          <w:sz w:val="22"/>
          <w:szCs w:val="22"/>
        </w:rPr>
        <w:t>monical@uabc.edu.mx</w:t>
      </w:r>
    </w:p>
    <w:p w:rsidR="00280B8E" w:rsidRPr="00280B8E" w:rsidRDefault="00280B8E" w:rsidP="00280B8E">
      <w:pPr>
        <w:pStyle w:val="Textoindependiente3"/>
        <w:jc w:val="left"/>
        <w:rPr>
          <w:rFonts w:ascii="Arial" w:hAnsi="Arial" w:cs="Arial"/>
          <w:color w:val="FF0000"/>
          <w:sz w:val="22"/>
          <w:szCs w:val="22"/>
        </w:rPr>
      </w:pPr>
    </w:p>
    <w:p w:rsidR="00280B8E" w:rsidRPr="00280B8E" w:rsidRDefault="00280B8E" w:rsidP="00280B8E">
      <w:pPr>
        <w:pStyle w:val="Textoindependiente3"/>
        <w:jc w:val="left"/>
        <w:rPr>
          <w:rFonts w:ascii="Arial" w:hAnsi="Arial" w:cs="Arial"/>
          <w:color w:val="FF0000"/>
        </w:rPr>
      </w:pPr>
    </w:p>
    <w:p w:rsidR="00280B8E" w:rsidRDefault="00280B8E" w:rsidP="00280B8E">
      <w:pPr>
        <w:pStyle w:val="Textoindependiente3"/>
        <w:jc w:val="left"/>
        <w:rPr>
          <w:color w:val="FF0000"/>
        </w:rPr>
      </w:pPr>
    </w:p>
    <w:p w:rsidR="00280B8E" w:rsidRDefault="00280B8E" w:rsidP="00280B8E">
      <w:pPr>
        <w:pStyle w:val="Textoindependiente3"/>
        <w:jc w:val="left"/>
        <w:rPr>
          <w:color w:val="FF0000"/>
        </w:rPr>
      </w:pPr>
    </w:p>
    <w:p w:rsidR="00280B8E" w:rsidRDefault="00280B8E" w:rsidP="00280B8E">
      <w:pPr>
        <w:pStyle w:val="Textoindependiente3"/>
        <w:jc w:val="left"/>
        <w:rPr>
          <w:color w:val="FF0000"/>
        </w:rPr>
      </w:pPr>
    </w:p>
    <w:p w:rsidR="00280B8E" w:rsidRDefault="00280B8E" w:rsidP="00E10789">
      <w:pPr>
        <w:pStyle w:val="Textoindependiente"/>
        <w:rPr>
          <w:sz w:val="22"/>
        </w:rPr>
      </w:pPr>
    </w:p>
    <w:p w:rsidR="00BD293D" w:rsidRDefault="00BD293D" w:rsidP="00E10789">
      <w:pPr>
        <w:pStyle w:val="Textoindependiente"/>
        <w:rPr>
          <w:sz w:val="22"/>
        </w:rPr>
      </w:pPr>
    </w:p>
    <w:p w:rsidR="00BD293D" w:rsidRDefault="00BD293D" w:rsidP="00E10789">
      <w:pPr>
        <w:pStyle w:val="Textoindependiente"/>
        <w:rPr>
          <w:sz w:val="22"/>
        </w:rPr>
      </w:pPr>
    </w:p>
    <w:p w:rsidR="00BD293D" w:rsidRDefault="00BD293D" w:rsidP="00E10789">
      <w:pPr>
        <w:pStyle w:val="Textoindependiente"/>
        <w:rPr>
          <w:sz w:val="22"/>
        </w:rPr>
      </w:pPr>
    </w:p>
    <w:p w:rsidR="00BD293D" w:rsidRDefault="00BD293D" w:rsidP="00E10789">
      <w:pPr>
        <w:pStyle w:val="Textoindependiente"/>
        <w:rPr>
          <w:sz w:val="22"/>
        </w:rPr>
      </w:pPr>
    </w:p>
    <w:p w:rsidR="00BD293D" w:rsidRDefault="00BD293D" w:rsidP="00E10789">
      <w:pPr>
        <w:pStyle w:val="Textoindependiente"/>
        <w:rPr>
          <w:sz w:val="22"/>
        </w:rPr>
      </w:pPr>
    </w:p>
    <w:p w:rsidR="00BD293D" w:rsidRPr="00755E78" w:rsidRDefault="00BD293D" w:rsidP="00E10789">
      <w:pPr>
        <w:pStyle w:val="Textoindependiente"/>
      </w:pPr>
    </w:p>
    <w:p w:rsidR="00BD293D" w:rsidRPr="002136F1" w:rsidRDefault="00BD293D" w:rsidP="002136F1">
      <w:pPr>
        <w:pStyle w:val="Textoindependiente3"/>
        <w:spacing w:line="276" w:lineRule="auto"/>
        <w:ind w:left="567" w:right="902" w:firstLine="567"/>
        <w:jc w:val="both"/>
        <w:rPr>
          <w:rFonts w:ascii="Arial" w:hAnsi="Arial" w:cs="Arial"/>
          <w:b w:val="0"/>
          <w:sz w:val="24"/>
        </w:rPr>
      </w:pPr>
      <w:r w:rsidRPr="002136F1">
        <w:rPr>
          <w:rFonts w:ascii="Arial" w:hAnsi="Arial" w:cs="Arial"/>
          <w:b w:val="0"/>
          <w:sz w:val="24"/>
        </w:rPr>
        <w:t>INTRODUCCIÓN</w:t>
      </w:r>
      <w:r w:rsidRPr="002136F1">
        <w:rPr>
          <w:rFonts w:ascii="Arial" w:hAnsi="Arial" w:cs="Arial"/>
          <w:b w:val="0"/>
          <w:sz w:val="24"/>
        </w:rPr>
        <w:tab/>
      </w:r>
      <w:r w:rsidRPr="002136F1">
        <w:rPr>
          <w:rFonts w:ascii="Arial" w:hAnsi="Arial" w:cs="Arial"/>
          <w:b w:val="0"/>
          <w:sz w:val="24"/>
        </w:rPr>
        <w:tab/>
      </w:r>
    </w:p>
    <w:p w:rsidR="00BD293D" w:rsidRPr="002136F1" w:rsidRDefault="00BD293D" w:rsidP="002136F1">
      <w:pPr>
        <w:pStyle w:val="Textoindependiente3"/>
        <w:spacing w:line="276" w:lineRule="auto"/>
        <w:ind w:left="567" w:right="902" w:firstLine="567"/>
        <w:jc w:val="both"/>
        <w:rPr>
          <w:rFonts w:ascii="Arial" w:hAnsi="Arial" w:cs="Arial"/>
          <w:color w:val="FF0000"/>
          <w:sz w:val="24"/>
        </w:rPr>
      </w:pPr>
    </w:p>
    <w:p w:rsidR="00597BEB" w:rsidRPr="002136F1" w:rsidRDefault="00597BEB" w:rsidP="002136F1">
      <w:pPr>
        <w:spacing w:line="276" w:lineRule="auto"/>
        <w:ind w:left="567" w:right="902" w:firstLine="567"/>
        <w:contextualSpacing/>
        <w:jc w:val="both"/>
        <w:rPr>
          <w:rFonts w:ascii="Arial" w:hAnsi="Arial" w:cs="Arial"/>
        </w:rPr>
      </w:pPr>
      <w:r w:rsidRPr="002136F1">
        <w:rPr>
          <w:rFonts w:ascii="Arial" w:hAnsi="Arial" w:cs="Arial"/>
          <w:color w:val="000000"/>
        </w:rPr>
        <w:t xml:space="preserve">Los orígenes de la enseñanza del Derecho en México se remontan al </w:t>
      </w:r>
      <w:r w:rsidR="002B3EC0" w:rsidRPr="002136F1">
        <w:rPr>
          <w:rFonts w:ascii="Arial" w:hAnsi="Arial" w:cs="Arial"/>
          <w:color w:val="000000"/>
        </w:rPr>
        <w:t>12 de julio de 155</w:t>
      </w:r>
      <w:r w:rsidRPr="002136F1">
        <w:rPr>
          <w:rFonts w:ascii="Arial" w:hAnsi="Arial" w:cs="Arial"/>
          <w:color w:val="000000"/>
        </w:rPr>
        <w:t>3, fecha en la que se estableció en la Nueva España la primera cátedra para la enseñanza del Derecho.</w:t>
      </w:r>
    </w:p>
    <w:p w:rsidR="00BD293D" w:rsidRPr="002136F1" w:rsidRDefault="00597BEB" w:rsidP="002136F1">
      <w:pPr>
        <w:spacing w:line="276" w:lineRule="auto"/>
        <w:ind w:left="567" w:right="902" w:firstLine="567"/>
        <w:jc w:val="both"/>
        <w:rPr>
          <w:rFonts w:ascii="Arial" w:hAnsi="Arial" w:cs="Arial"/>
        </w:rPr>
      </w:pPr>
      <w:r w:rsidRPr="002136F1">
        <w:rPr>
          <w:rFonts w:ascii="Arial" w:hAnsi="Arial" w:cs="Arial"/>
        </w:rPr>
        <w:t>Actualmente, l</w:t>
      </w:r>
      <w:r w:rsidR="00BD293D" w:rsidRPr="002136F1">
        <w:rPr>
          <w:rFonts w:ascii="Arial" w:hAnsi="Arial" w:cs="Arial"/>
        </w:rPr>
        <w:t xml:space="preserve">a oferta de la Licenciatura en Derecho en el país es, por lo que se refiere a universidades públicas y privadas, considerando los diversos campus que éstas tienen, </w:t>
      </w:r>
      <w:r w:rsidR="00B06F84">
        <w:rPr>
          <w:rFonts w:ascii="Arial" w:hAnsi="Arial" w:cs="Arial"/>
        </w:rPr>
        <w:t xml:space="preserve">es </w:t>
      </w:r>
      <w:r w:rsidR="00BD293D" w:rsidRPr="002136F1">
        <w:rPr>
          <w:rFonts w:ascii="Arial" w:hAnsi="Arial" w:cs="Arial"/>
        </w:rPr>
        <w:t>de 246</w:t>
      </w:r>
      <w:r w:rsidR="00B87C6E" w:rsidRPr="002136F1">
        <w:rPr>
          <w:rFonts w:ascii="Arial" w:hAnsi="Arial" w:cs="Arial"/>
        </w:rPr>
        <w:t xml:space="preserve"> instituciones</w:t>
      </w:r>
      <w:r w:rsidR="00BD293D" w:rsidRPr="002136F1">
        <w:rPr>
          <w:rFonts w:ascii="Arial" w:hAnsi="Arial" w:cs="Arial"/>
        </w:rPr>
        <w:t xml:space="preserve">. </w:t>
      </w:r>
      <w:r w:rsidR="00BD293D" w:rsidRPr="002136F1">
        <w:rPr>
          <w:rStyle w:val="Refdenotaalpie"/>
          <w:rFonts w:ascii="Arial" w:hAnsi="Arial" w:cs="Arial"/>
        </w:rPr>
        <w:footnoteReference w:id="1"/>
      </w:r>
    </w:p>
    <w:p w:rsidR="00BD293D" w:rsidRPr="002136F1" w:rsidRDefault="00BD293D" w:rsidP="002136F1">
      <w:pPr>
        <w:spacing w:line="276" w:lineRule="auto"/>
        <w:ind w:left="567" w:right="902" w:firstLine="567"/>
        <w:jc w:val="both"/>
        <w:rPr>
          <w:rFonts w:ascii="Arial" w:hAnsi="Arial" w:cs="Arial"/>
        </w:rPr>
      </w:pPr>
      <w:r w:rsidRPr="002136F1">
        <w:rPr>
          <w:rFonts w:ascii="Arial" w:hAnsi="Arial" w:cs="Arial"/>
        </w:rPr>
        <w:t>Por lo que hace a la matrícula en el programa educativo de la Licenciatura en Derecho, en el ciclo escolar 2002-2003, ésta era de 203,149 alumnos</w:t>
      </w:r>
      <w:r w:rsidRPr="002136F1">
        <w:rPr>
          <w:rStyle w:val="Refdenotaalpie"/>
          <w:rFonts w:ascii="Arial" w:hAnsi="Arial" w:cs="Arial"/>
        </w:rPr>
        <w:footnoteReference w:id="2"/>
      </w:r>
      <w:r w:rsidRPr="002136F1">
        <w:rPr>
          <w:rFonts w:ascii="Arial" w:hAnsi="Arial" w:cs="Arial"/>
        </w:rPr>
        <w:t>, en el ciclo escolar de 2009-2010, era de 228,659 alumnos. En el ciclo 2012-2013, fue de 224,490</w:t>
      </w:r>
      <w:r w:rsidRPr="002136F1">
        <w:rPr>
          <w:rStyle w:val="Refdenotaalpie"/>
          <w:rFonts w:ascii="Arial" w:hAnsi="Arial" w:cs="Arial"/>
        </w:rPr>
        <w:footnoteReference w:id="3"/>
      </w:r>
      <w:r w:rsidRPr="002136F1">
        <w:rPr>
          <w:rFonts w:ascii="Arial" w:hAnsi="Arial" w:cs="Arial"/>
        </w:rPr>
        <w:t>. Lo anterior significa que se ha mantenido relativamente estable.</w:t>
      </w:r>
    </w:p>
    <w:p w:rsidR="00042E11" w:rsidRPr="002136F1" w:rsidRDefault="00683E84" w:rsidP="002136F1">
      <w:pPr>
        <w:spacing w:line="276" w:lineRule="auto"/>
        <w:ind w:left="567" w:right="902" w:firstLine="567"/>
        <w:jc w:val="both"/>
        <w:rPr>
          <w:rFonts w:ascii="Arial" w:hAnsi="Arial" w:cs="Arial"/>
        </w:rPr>
      </w:pPr>
      <w:r w:rsidRPr="002136F1">
        <w:rPr>
          <w:rFonts w:ascii="Arial" w:hAnsi="Arial" w:cs="Arial"/>
        </w:rPr>
        <w:t xml:space="preserve">En una gran </w:t>
      </w:r>
      <w:r w:rsidR="00597BEB" w:rsidRPr="002136F1">
        <w:rPr>
          <w:rFonts w:ascii="Arial" w:hAnsi="Arial" w:cs="Arial"/>
        </w:rPr>
        <w:t xml:space="preserve"> </w:t>
      </w:r>
      <w:r w:rsidRPr="002136F1">
        <w:rPr>
          <w:rFonts w:ascii="Arial" w:hAnsi="Arial" w:cs="Arial"/>
        </w:rPr>
        <w:t>mayoría de estas Universidades se ub</w:t>
      </w:r>
      <w:r w:rsidR="00042E11" w:rsidRPr="002136F1">
        <w:rPr>
          <w:rFonts w:ascii="Arial" w:hAnsi="Arial" w:cs="Arial"/>
        </w:rPr>
        <w:t>ica una o varias facultades de D</w:t>
      </w:r>
      <w:r w:rsidRPr="002136F1">
        <w:rPr>
          <w:rFonts w:ascii="Arial" w:hAnsi="Arial" w:cs="Arial"/>
        </w:rPr>
        <w:t>erecho, cuyo plan de estudios está estructurado por competencias, incorporándose unidades de aprendizaje obligatorias y optativas.</w:t>
      </w:r>
      <w:r w:rsidR="00042E11" w:rsidRPr="002136F1">
        <w:rPr>
          <w:rFonts w:ascii="Arial" w:hAnsi="Arial" w:cs="Arial"/>
        </w:rPr>
        <w:t xml:space="preserve"> Entre ellas figuran asignaturas de contenido netamente jur</w:t>
      </w:r>
      <w:r w:rsidR="002B3EC0" w:rsidRPr="002136F1">
        <w:rPr>
          <w:rFonts w:ascii="Arial" w:hAnsi="Arial" w:cs="Arial"/>
        </w:rPr>
        <w:t xml:space="preserve">ídico y  otras, como por ejemplo, Sociología, </w:t>
      </w:r>
      <w:r w:rsidR="00042E11" w:rsidRPr="002136F1">
        <w:rPr>
          <w:rFonts w:ascii="Arial" w:hAnsi="Arial" w:cs="Arial"/>
        </w:rPr>
        <w:t xml:space="preserve">que contribuyen a la formación </w:t>
      </w:r>
      <w:r w:rsidR="002B3EC0" w:rsidRPr="002136F1">
        <w:rPr>
          <w:rFonts w:ascii="Arial" w:hAnsi="Arial" w:cs="Arial"/>
        </w:rPr>
        <w:t xml:space="preserve"> </w:t>
      </w:r>
      <w:r w:rsidR="00042E11" w:rsidRPr="002136F1">
        <w:rPr>
          <w:rFonts w:ascii="Arial" w:hAnsi="Arial" w:cs="Arial"/>
        </w:rPr>
        <w:t>interdisciplinaria de los estudiantes. Lo anterior en virtud de que el Derecho no existe aislado de la realidad social a la que se dirige.</w:t>
      </w:r>
    </w:p>
    <w:p w:rsidR="00683E84" w:rsidRPr="002136F1" w:rsidRDefault="00683E84" w:rsidP="002136F1">
      <w:pPr>
        <w:spacing w:line="276" w:lineRule="auto"/>
        <w:ind w:left="567" w:right="618"/>
        <w:jc w:val="both"/>
        <w:rPr>
          <w:rFonts w:ascii="Arial" w:hAnsi="Arial" w:cs="Arial"/>
          <w:lang w:val="es-MX"/>
        </w:rPr>
      </w:pPr>
    </w:p>
    <w:p w:rsidR="006C002C" w:rsidRPr="002136F1" w:rsidRDefault="006C002C" w:rsidP="002136F1">
      <w:pPr>
        <w:spacing w:line="276" w:lineRule="auto"/>
        <w:ind w:right="618"/>
        <w:contextualSpacing/>
        <w:jc w:val="both"/>
        <w:rPr>
          <w:rFonts w:ascii="Arial" w:hAnsi="Arial" w:cs="Arial"/>
          <w:lang w:val="es-MX"/>
        </w:rPr>
      </w:pPr>
    </w:p>
    <w:p w:rsidR="006C002C" w:rsidRPr="002136F1" w:rsidRDefault="006F07CC" w:rsidP="002136F1">
      <w:pPr>
        <w:pStyle w:val="Prrafodelista"/>
        <w:numPr>
          <w:ilvl w:val="0"/>
          <w:numId w:val="28"/>
        </w:numPr>
        <w:spacing w:line="276" w:lineRule="auto"/>
        <w:ind w:right="618"/>
        <w:contextualSpacing/>
        <w:jc w:val="both"/>
        <w:rPr>
          <w:rFonts w:ascii="Arial" w:hAnsi="Arial" w:cs="Arial"/>
          <w:lang w:val="es-MX"/>
        </w:rPr>
      </w:pPr>
      <w:r w:rsidRPr="002136F1">
        <w:rPr>
          <w:rFonts w:ascii="Arial" w:hAnsi="Arial" w:cs="Arial"/>
          <w:lang w:val="es-MX"/>
        </w:rPr>
        <w:t xml:space="preserve">EDUCACIÓN JURÍDICA </w:t>
      </w:r>
    </w:p>
    <w:p w:rsidR="00CC5DB3" w:rsidRPr="002136F1" w:rsidRDefault="00CC5DB3" w:rsidP="002136F1">
      <w:pPr>
        <w:tabs>
          <w:tab w:val="left" w:pos="2670"/>
        </w:tabs>
        <w:spacing w:line="276" w:lineRule="auto"/>
        <w:ind w:left="567" w:right="618"/>
        <w:jc w:val="both"/>
        <w:rPr>
          <w:rFonts w:ascii="Arial" w:hAnsi="Arial" w:cs="Arial"/>
          <w:lang w:val="es-MX"/>
        </w:rPr>
      </w:pPr>
    </w:p>
    <w:p w:rsidR="00F87FCA" w:rsidRPr="002136F1" w:rsidRDefault="001C5F78" w:rsidP="002136F1">
      <w:pPr>
        <w:tabs>
          <w:tab w:val="left" w:pos="2670"/>
        </w:tabs>
        <w:spacing w:line="276" w:lineRule="auto"/>
        <w:ind w:left="567" w:right="618"/>
        <w:jc w:val="both"/>
        <w:rPr>
          <w:rFonts w:ascii="Arial" w:hAnsi="Arial" w:cs="Arial"/>
          <w:lang w:val="es-MX"/>
        </w:rPr>
      </w:pPr>
      <w:r w:rsidRPr="002136F1">
        <w:rPr>
          <w:rFonts w:ascii="Arial" w:hAnsi="Arial" w:cs="Arial"/>
          <w:lang w:val="es-MX"/>
        </w:rPr>
        <w:t>1.</w:t>
      </w:r>
      <w:r w:rsidR="00CC5DB3" w:rsidRPr="002136F1">
        <w:rPr>
          <w:rFonts w:ascii="Arial" w:hAnsi="Arial" w:cs="Arial"/>
          <w:lang w:val="es-MX"/>
        </w:rPr>
        <w:t>1. Forma</w:t>
      </w:r>
    </w:p>
    <w:p w:rsidR="006C002C" w:rsidRPr="002136F1" w:rsidRDefault="006C002C" w:rsidP="002136F1">
      <w:pPr>
        <w:tabs>
          <w:tab w:val="left" w:pos="2670"/>
        </w:tabs>
        <w:spacing w:line="276" w:lineRule="auto"/>
        <w:ind w:left="567" w:right="618"/>
        <w:jc w:val="both"/>
        <w:rPr>
          <w:rFonts w:ascii="Arial" w:hAnsi="Arial" w:cs="Arial"/>
          <w:lang w:val="es-MX"/>
        </w:rPr>
      </w:pPr>
      <w:r w:rsidRPr="002136F1">
        <w:rPr>
          <w:rFonts w:ascii="Arial" w:hAnsi="Arial" w:cs="Arial"/>
          <w:lang w:val="es-MX"/>
        </w:rPr>
        <w:tab/>
      </w:r>
    </w:p>
    <w:p w:rsidR="006C002C" w:rsidRPr="002136F1" w:rsidRDefault="006C002C" w:rsidP="002136F1">
      <w:pPr>
        <w:spacing w:line="276" w:lineRule="auto"/>
        <w:ind w:left="567" w:right="618" w:firstLine="567"/>
        <w:contextualSpacing/>
        <w:jc w:val="both"/>
        <w:rPr>
          <w:rFonts w:ascii="Arial" w:hAnsi="Arial" w:cs="Arial"/>
          <w:lang w:val="es-MX"/>
        </w:rPr>
      </w:pPr>
      <w:r w:rsidRPr="002136F1">
        <w:rPr>
          <w:rFonts w:ascii="Arial" w:hAnsi="Arial" w:cs="Arial"/>
          <w:lang w:val="es-MX"/>
        </w:rPr>
        <w:t>La enseñanza del Derecho, debe hacerse en tres dimensiones: la materia, la profundidad y el orden. A lo anterior debe sumarse el cómo se enseña.</w:t>
      </w:r>
      <w:r w:rsidRPr="002136F1">
        <w:rPr>
          <w:rStyle w:val="Refdenotaalpie"/>
          <w:rFonts w:ascii="Arial" w:hAnsi="Arial" w:cs="Arial"/>
        </w:rPr>
        <w:footnoteReference w:id="4"/>
      </w:r>
    </w:p>
    <w:p w:rsidR="006C002C" w:rsidRPr="002136F1" w:rsidRDefault="006C002C" w:rsidP="002136F1">
      <w:pPr>
        <w:spacing w:line="276" w:lineRule="auto"/>
        <w:ind w:left="567" w:right="618"/>
        <w:contextualSpacing/>
        <w:jc w:val="both"/>
        <w:rPr>
          <w:rFonts w:ascii="Arial" w:hAnsi="Arial" w:cs="Arial"/>
          <w:lang w:val="es-MX"/>
        </w:rPr>
      </w:pPr>
      <w:r w:rsidRPr="002136F1">
        <w:rPr>
          <w:rFonts w:ascii="Arial" w:hAnsi="Arial" w:cs="Arial"/>
          <w:lang w:val="es-MX"/>
        </w:rPr>
        <w:t>La enseñanza y el aprendizaje del Derecho es de corte humanista. Su estudio como un conjunto de principios y normas positivizadas que se dan las sociedades a sí mismas para poder convivir en paz, suele estar liga</w:t>
      </w:r>
      <w:r w:rsidR="00B87C6E" w:rsidRPr="002136F1">
        <w:rPr>
          <w:rFonts w:ascii="Arial" w:hAnsi="Arial" w:cs="Arial"/>
          <w:lang w:val="es-MX"/>
        </w:rPr>
        <w:t>do a un conocimiento deficiente</w:t>
      </w:r>
      <w:r w:rsidRPr="002136F1">
        <w:rPr>
          <w:rFonts w:ascii="Arial" w:hAnsi="Arial" w:cs="Arial"/>
          <w:lang w:val="es-MX"/>
        </w:rPr>
        <w:t xml:space="preserve"> de la historia y de la cultura de cada sociedad y, hoy en día, del grado de inserción en una lógica supranacional. Las fluctuaciones del Derecho, al compas de los cambio políticos hacen que la perspectiva histórica del derecho sea fundamental para comprenderlo.</w:t>
      </w:r>
      <w:r w:rsidRPr="002136F1">
        <w:rPr>
          <w:rStyle w:val="Refdenotaalpie"/>
          <w:rFonts w:ascii="Arial" w:hAnsi="Arial" w:cs="Arial"/>
        </w:rPr>
        <w:footnoteReference w:id="5"/>
      </w:r>
      <w:r w:rsidRPr="002136F1">
        <w:rPr>
          <w:rFonts w:ascii="Arial" w:hAnsi="Arial" w:cs="Arial"/>
          <w:lang w:val="es-MX"/>
        </w:rPr>
        <w:t xml:space="preserve"> </w:t>
      </w:r>
    </w:p>
    <w:p w:rsidR="006C002C" w:rsidRPr="002136F1" w:rsidRDefault="006C002C" w:rsidP="002136F1">
      <w:pPr>
        <w:spacing w:line="276" w:lineRule="auto"/>
        <w:ind w:left="567" w:right="618" w:firstLine="567"/>
        <w:contextualSpacing/>
        <w:jc w:val="both"/>
        <w:rPr>
          <w:rFonts w:ascii="Arial" w:hAnsi="Arial" w:cs="Arial"/>
          <w:lang w:val="es-MX"/>
        </w:rPr>
      </w:pPr>
      <w:r w:rsidRPr="002136F1">
        <w:rPr>
          <w:rFonts w:ascii="Arial" w:hAnsi="Arial" w:cs="Arial"/>
          <w:lang w:val="es-MX"/>
        </w:rPr>
        <w:lastRenderedPageBreak/>
        <w:t>El Derecho exige, adicionalmente, que se enseñe y aprenda su práctica. Conocer y analizar la teoría no es suficiente. Por lo anterior, es indispensable encontrar otros espacios en los que se desarrolle.</w:t>
      </w:r>
    </w:p>
    <w:p w:rsidR="006C002C" w:rsidRPr="002136F1" w:rsidRDefault="00B87C6E" w:rsidP="002136F1">
      <w:pPr>
        <w:spacing w:line="276" w:lineRule="auto"/>
        <w:ind w:left="567" w:right="618" w:firstLine="567"/>
        <w:contextualSpacing/>
        <w:jc w:val="both"/>
        <w:rPr>
          <w:rFonts w:ascii="Arial" w:hAnsi="Arial" w:cs="Arial"/>
          <w:i/>
          <w:lang w:val="es-MX"/>
        </w:rPr>
      </w:pPr>
      <w:r w:rsidRPr="002136F1">
        <w:rPr>
          <w:rFonts w:ascii="Arial" w:hAnsi="Arial" w:cs="Arial"/>
          <w:lang w:val="es-MX"/>
        </w:rPr>
        <w:t>Tradicionalmente</w:t>
      </w:r>
      <w:r w:rsidR="006C002C" w:rsidRPr="002136F1">
        <w:rPr>
          <w:rFonts w:ascii="Arial" w:hAnsi="Arial" w:cs="Arial"/>
          <w:lang w:val="es-MX"/>
        </w:rPr>
        <w:t xml:space="preserve"> la enseñanza del Derecho se ha caracterizado por: clases teóricas por el docente, apuntes y preguntas por los alumnos, empleo de medios audiovisuales de apoyo a las explicaciones del profesor, visitas a órganos jurisdiccionales  y  unidades burocráticas, trabajos de investigación, organización de conferencias, exámenes orales y escrito</w:t>
      </w:r>
      <w:r w:rsidRPr="002136F1">
        <w:rPr>
          <w:rFonts w:ascii="Arial" w:hAnsi="Arial" w:cs="Arial"/>
          <w:lang w:val="es-MX"/>
        </w:rPr>
        <w:t>s</w:t>
      </w:r>
      <w:r w:rsidR="006C002C" w:rsidRPr="002136F1">
        <w:rPr>
          <w:rFonts w:ascii="Arial" w:hAnsi="Arial" w:cs="Arial"/>
          <w:i/>
          <w:lang w:val="es-MX"/>
        </w:rPr>
        <w:t>.</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 xml:space="preserve">El binomio profesor-alumno suele tornarse en un esquema autoritario dominado por los que “si saben”, es decir, los docentes, sobre “los que no saben”, es decir, los estudiantes. </w:t>
      </w:r>
      <w:r w:rsidRPr="002136F1">
        <w:rPr>
          <w:rStyle w:val="Refdenotaalpie"/>
          <w:rFonts w:ascii="Arial" w:hAnsi="Arial" w:cs="Arial"/>
        </w:rPr>
        <w:footnoteReference w:id="6"/>
      </w:r>
    </w:p>
    <w:p w:rsidR="006C002C" w:rsidRPr="002136F1" w:rsidRDefault="00B06F84" w:rsidP="002136F1">
      <w:pPr>
        <w:spacing w:before="100" w:beforeAutospacing="1" w:after="100" w:afterAutospacing="1" w:line="276" w:lineRule="auto"/>
        <w:ind w:left="567" w:right="618"/>
        <w:contextualSpacing/>
        <w:jc w:val="both"/>
        <w:rPr>
          <w:rFonts w:ascii="Arial" w:hAnsi="Arial" w:cs="Arial"/>
          <w:lang w:val="es-MX"/>
        </w:rPr>
      </w:pPr>
      <w:r>
        <w:rPr>
          <w:rFonts w:ascii="Arial" w:hAnsi="Arial" w:cs="Arial"/>
          <w:lang w:val="es-MX"/>
        </w:rPr>
        <w:tab/>
        <w:t xml:space="preserve">       </w:t>
      </w:r>
      <w:r w:rsidR="006C002C" w:rsidRPr="002136F1">
        <w:rPr>
          <w:rFonts w:ascii="Arial" w:hAnsi="Arial" w:cs="Arial"/>
          <w:lang w:val="es-MX"/>
        </w:rPr>
        <w:t>El recurso excesivo de las clases-conferencia tiene por lo menos tres inconvenientes: los estudiantes quedan con la idea de que la aceptación pasiva de conocimientos es mejor que la actividad crítica; se sugiere que toda pregunta tiene una respuesta correcta y clara; y se presume que la autoridad es más válida y confiable que el criterio independiente.</w:t>
      </w:r>
      <w:r w:rsidR="006C002C" w:rsidRPr="002136F1">
        <w:rPr>
          <w:rStyle w:val="Refdenotaalpie"/>
          <w:rFonts w:ascii="Arial" w:hAnsi="Arial" w:cs="Arial"/>
        </w:rPr>
        <w:footnoteReference w:id="7"/>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 xml:space="preserve">En lugar del monólogo o clase magistral, se ha propuesto como alternativa, la apertura a una enseñanza activa, participativa, es decir, la enseñanza del diálogo. La discusión, la redacción de monografías, la lectura analítica y crítica de textos legales doctrinarios o positivos, como actividades propias de un proceso educativo  dinámico, en el que el alumno aprenda el lenguaje especializado, propio del Derecho, lo que le permita desarrollarse en el campo jurídico. </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Pero en especial debe adquirir criterio jurídico, más que información sobre la materia. Enseñar el Derecho solamente a través de la normatividad, produce en el alumno la visión parcial de un todo y la falta de concepción de este todo le impide confrontar situaciones confusas del dogma jurídico.</w:t>
      </w:r>
      <w:r w:rsidRPr="002136F1">
        <w:rPr>
          <w:rStyle w:val="Refdenotaalpie"/>
          <w:rFonts w:ascii="Arial" w:hAnsi="Arial" w:cs="Arial"/>
        </w:rPr>
        <w:footnoteReference w:id="8"/>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Estos sistema</w:t>
      </w:r>
      <w:r w:rsidR="00B06F84">
        <w:rPr>
          <w:rFonts w:ascii="Arial" w:hAnsi="Arial" w:cs="Arial"/>
          <w:lang w:val="es-MX"/>
        </w:rPr>
        <w:t>s</w:t>
      </w:r>
      <w:r w:rsidRPr="002136F1">
        <w:rPr>
          <w:rFonts w:ascii="Arial" w:hAnsi="Arial" w:cs="Arial"/>
          <w:lang w:val="es-MX"/>
        </w:rPr>
        <w:t xml:space="preserve"> de enseñanza, que han sido aplicados por décadas, y se han calificado como eficientes y eficaces, no pueden ser eliminados abruptamente, deben  ser complementados con otros elementos de enseñanza más modernos.</w:t>
      </w:r>
      <w:r w:rsidR="001C5F78" w:rsidRPr="002136F1">
        <w:rPr>
          <w:rFonts w:ascii="Arial" w:hAnsi="Arial" w:cs="Arial"/>
          <w:lang w:val="es-MX"/>
        </w:rPr>
        <w:t xml:space="preserve"> </w:t>
      </w:r>
      <w:r w:rsidRPr="002136F1">
        <w:rPr>
          <w:rFonts w:ascii="Arial" w:hAnsi="Arial" w:cs="Arial"/>
          <w:lang w:val="es-MX"/>
        </w:rPr>
        <w:t>La actual enseñanza del Derecho debe permitir: que los alumnos conozcan el Derecho a través de métodos y pr</w:t>
      </w:r>
      <w:r w:rsidR="00B87C6E" w:rsidRPr="002136F1">
        <w:rPr>
          <w:rFonts w:ascii="Arial" w:hAnsi="Arial" w:cs="Arial"/>
          <w:lang w:val="es-MX"/>
        </w:rPr>
        <w:t>ocedimientos de autoaprendizaje;</w:t>
      </w:r>
      <w:r w:rsidRPr="002136F1">
        <w:rPr>
          <w:rFonts w:ascii="Arial" w:hAnsi="Arial" w:cs="Arial"/>
          <w:lang w:val="es-MX"/>
        </w:rPr>
        <w:t xml:space="preserve"> que los alumnos s</w:t>
      </w:r>
      <w:r w:rsidR="00B87C6E" w:rsidRPr="002136F1">
        <w:rPr>
          <w:rFonts w:ascii="Arial" w:hAnsi="Arial" w:cs="Arial"/>
          <w:lang w:val="es-MX"/>
        </w:rPr>
        <w:t>e capaciten para realizar por sí</w:t>
      </w:r>
      <w:r w:rsidRPr="002136F1">
        <w:rPr>
          <w:rFonts w:ascii="Arial" w:hAnsi="Arial" w:cs="Arial"/>
          <w:lang w:val="es-MX"/>
        </w:rPr>
        <w:t xml:space="preserve"> mismos la interpretación y aplicación de los principios y normas jurídicas, tanto las vigentes, como las que se expidieran en el futuro.</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El aprendizaje innovador consiste en aprender a afrontar problemas y situaciones distintas de las conocidas por los enseñantes, y a hallarles soluciones inéditas; y, secundariamente, consiste en solventar problemas conocidos con soluciones mejores que las dadas.</w:t>
      </w:r>
      <w:r w:rsidRPr="002136F1">
        <w:rPr>
          <w:rStyle w:val="Refdenotaalpie"/>
          <w:rFonts w:ascii="Arial" w:hAnsi="Arial" w:cs="Arial"/>
        </w:rPr>
        <w:footnoteReference w:id="9"/>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lastRenderedPageBreak/>
        <w:t>La enseñanza del Derecho constituye una forma directa de incidir en la cultura jurídica y política de una sociedad.</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La formación de los estudiantes universitarios debe iniciar desde el momento</w:t>
      </w:r>
      <w:r w:rsidR="001C5F78" w:rsidRPr="002136F1">
        <w:rPr>
          <w:rFonts w:ascii="Arial" w:hAnsi="Arial" w:cs="Arial"/>
          <w:lang w:val="es-MX"/>
        </w:rPr>
        <w:t xml:space="preserve"> en que ingresan</w:t>
      </w:r>
      <w:r w:rsidR="00B87C6E" w:rsidRPr="002136F1">
        <w:rPr>
          <w:rFonts w:ascii="Arial" w:hAnsi="Arial" w:cs="Arial"/>
          <w:lang w:val="es-MX"/>
        </w:rPr>
        <w:t xml:space="preserve"> a la Escuela o Facultad</w:t>
      </w:r>
      <w:r w:rsidR="001C5F78" w:rsidRPr="002136F1">
        <w:rPr>
          <w:rFonts w:ascii="Arial" w:hAnsi="Arial" w:cs="Arial"/>
          <w:lang w:val="es-MX"/>
        </w:rPr>
        <w:t xml:space="preserve">. </w:t>
      </w:r>
      <w:r w:rsidRPr="002136F1">
        <w:rPr>
          <w:rFonts w:ascii="Arial" w:hAnsi="Arial" w:cs="Arial"/>
          <w:lang w:val="es-MX"/>
        </w:rPr>
        <w:t xml:space="preserve"> Por lo anterior deben instrumentarse programas que les permitan incorporarse al proceso de aprendizaje con facilidad, como lo son los cursos psicopedagógicos y de inducción, a efecto de que se integren a la vida universitaria en general</w:t>
      </w:r>
      <w:r w:rsidR="00B87C6E" w:rsidRPr="002136F1">
        <w:rPr>
          <w:rFonts w:ascii="Arial" w:hAnsi="Arial" w:cs="Arial"/>
          <w:lang w:val="es-MX"/>
        </w:rPr>
        <w:t xml:space="preserve"> y a la forma de trabajo de la institución</w:t>
      </w:r>
      <w:r w:rsidRPr="002136F1">
        <w:rPr>
          <w:rFonts w:ascii="Arial" w:hAnsi="Arial" w:cs="Arial"/>
          <w:lang w:val="es-MX"/>
        </w:rPr>
        <w:t xml:space="preserve"> de que se trate en particular. De igual forma, a lo largo de su permanencia en las aulas universitarias, el aprendizaje teórico y práctico orientado a los aspectos jurídicos, debe reforzarse con unidades de aprendizaje optativas.</w:t>
      </w:r>
      <w:r w:rsidRPr="002136F1">
        <w:rPr>
          <w:rStyle w:val="Refdenotaalpie"/>
          <w:rFonts w:ascii="Arial" w:hAnsi="Arial" w:cs="Arial"/>
        </w:rPr>
        <w:footnoteReference w:id="10"/>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 xml:space="preserve">Entre las alternativas de aprendizaje del Derecho, se cuentan, adicionalmente a los métodos tradicionales, ampliamente aplicados y comprobados como eficientes y eficaces, los apuntes, el trabajo en grupos, las lecturas comentadas, </w:t>
      </w:r>
      <w:r w:rsidR="00210259" w:rsidRPr="002136F1">
        <w:rPr>
          <w:rFonts w:ascii="Arial" w:hAnsi="Arial" w:cs="Arial"/>
          <w:lang w:val="es-MX"/>
        </w:rPr>
        <w:t>análisis de jurisprudencia y  resoluciones de órganos jurisdiccionales, elaboración de materiales audiovisuales, representaciones, re</w:t>
      </w:r>
      <w:r w:rsidR="00830AD6" w:rsidRPr="002136F1">
        <w:rPr>
          <w:rFonts w:ascii="Arial" w:hAnsi="Arial" w:cs="Arial"/>
          <w:lang w:val="es-MX"/>
        </w:rPr>
        <w:t>d</w:t>
      </w:r>
      <w:r w:rsidR="00210259" w:rsidRPr="002136F1">
        <w:rPr>
          <w:rFonts w:ascii="Arial" w:hAnsi="Arial" w:cs="Arial"/>
          <w:lang w:val="es-MX"/>
        </w:rPr>
        <w:t xml:space="preserve">acción de ensayos y otras investigaciones, </w:t>
      </w:r>
      <w:r w:rsidRPr="002136F1">
        <w:rPr>
          <w:rFonts w:ascii="Arial" w:hAnsi="Arial" w:cs="Arial"/>
          <w:lang w:val="es-MX"/>
        </w:rPr>
        <w:t xml:space="preserve">exámenes orales y escritos, </w:t>
      </w:r>
      <w:r w:rsidR="00830AD6" w:rsidRPr="002136F1">
        <w:rPr>
          <w:rFonts w:ascii="Arial" w:hAnsi="Arial" w:cs="Arial"/>
          <w:lang w:val="es-MX"/>
        </w:rPr>
        <w:t xml:space="preserve">y </w:t>
      </w:r>
      <w:r w:rsidRPr="002136F1">
        <w:rPr>
          <w:rFonts w:ascii="Arial" w:hAnsi="Arial" w:cs="Arial"/>
          <w:lang w:val="es-MX"/>
        </w:rPr>
        <w:t>opciones como el método de casos y el método de bufetes jurídicos gratuitos.</w:t>
      </w:r>
    </w:p>
    <w:p w:rsidR="006C002C" w:rsidRDefault="006C002C" w:rsidP="002136F1">
      <w:pPr>
        <w:spacing w:before="100" w:beforeAutospacing="1" w:after="100" w:afterAutospacing="1" w:line="276" w:lineRule="auto"/>
        <w:ind w:left="567" w:right="618"/>
        <w:contextualSpacing/>
        <w:jc w:val="both"/>
        <w:rPr>
          <w:rFonts w:ascii="Arial" w:hAnsi="Arial" w:cs="Arial"/>
          <w:lang w:val="es-MX"/>
        </w:rPr>
      </w:pPr>
    </w:p>
    <w:p w:rsidR="002136F1" w:rsidRPr="002136F1" w:rsidRDefault="002136F1" w:rsidP="002136F1">
      <w:pPr>
        <w:spacing w:before="100" w:beforeAutospacing="1" w:after="100" w:afterAutospacing="1" w:line="276" w:lineRule="auto"/>
        <w:ind w:left="567" w:right="618"/>
        <w:contextualSpacing/>
        <w:jc w:val="both"/>
        <w:rPr>
          <w:rFonts w:ascii="Arial" w:hAnsi="Arial" w:cs="Arial"/>
          <w:lang w:val="es-MX"/>
        </w:rPr>
      </w:pPr>
    </w:p>
    <w:p w:rsidR="00CC5DB3" w:rsidRPr="002136F1" w:rsidRDefault="001C5F78" w:rsidP="002136F1">
      <w:pPr>
        <w:spacing w:before="100" w:beforeAutospacing="1" w:after="100" w:afterAutospacing="1" w:line="276" w:lineRule="auto"/>
        <w:ind w:left="567" w:right="618"/>
        <w:contextualSpacing/>
        <w:jc w:val="both"/>
        <w:rPr>
          <w:rFonts w:ascii="Arial" w:hAnsi="Arial" w:cs="Arial"/>
          <w:lang w:val="es-MX"/>
        </w:rPr>
      </w:pPr>
      <w:r w:rsidRPr="002136F1">
        <w:rPr>
          <w:rFonts w:ascii="Arial" w:hAnsi="Arial" w:cs="Arial"/>
          <w:lang w:val="es-MX"/>
        </w:rPr>
        <w:t>1</w:t>
      </w:r>
      <w:r w:rsidR="00CC5DB3" w:rsidRPr="002136F1">
        <w:rPr>
          <w:rFonts w:ascii="Arial" w:hAnsi="Arial" w:cs="Arial"/>
          <w:lang w:val="es-MX"/>
        </w:rPr>
        <w:t>.2. Fondo</w:t>
      </w:r>
    </w:p>
    <w:p w:rsidR="00CC5DB3" w:rsidRPr="002136F1" w:rsidRDefault="00CC5DB3" w:rsidP="002136F1">
      <w:pPr>
        <w:spacing w:before="100" w:beforeAutospacing="1" w:after="100" w:afterAutospacing="1" w:line="276" w:lineRule="auto"/>
        <w:ind w:left="567" w:right="618"/>
        <w:contextualSpacing/>
        <w:jc w:val="both"/>
        <w:rPr>
          <w:rFonts w:ascii="Arial" w:hAnsi="Arial" w:cs="Arial"/>
          <w:lang w:val="es-MX"/>
        </w:rPr>
      </w:pPr>
    </w:p>
    <w:p w:rsidR="006C002C" w:rsidRPr="002136F1" w:rsidRDefault="006C002C" w:rsidP="002136F1">
      <w:pPr>
        <w:spacing w:line="276" w:lineRule="auto"/>
        <w:ind w:left="567" w:right="618" w:firstLine="567"/>
        <w:contextualSpacing/>
        <w:jc w:val="both"/>
        <w:rPr>
          <w:rFonts w:ascii="Arial" w:hAnsi="Arial" w:cs="Arial"/>
          <w:lang w:val="es-MX"/>
        </w:rPr>
      </w:pPr>
      <w:r w:rsidRPr="002136F1">
        <w:rPr>
          <w:rFonts w:ascii="Arial" w:hAnsi="Arial" w:cs="Arial"/>
          <w:lang w:val="es-MX"/>
        </w:rPr>
        <w:t>El punto 69 de la Declaración de Budapest, de la UNESCO-ICSU de 1</w:t>
      </w:r>
      <w:r w:rsidR="00A71A64" w:rsidRPr="002136F1">
        <w:rPr>
          <w:rFonts w:ascii="Arial" w:hAnsi="Arial" w:cs="Arial"/>
          <w:lang w:val="es-MX"/>
        </w:rPr>
        <w:t>9</w:t>
      </w:r>
      <w:r w:rsidRPr="002136F1">
        <w:rPr>
          <w:rFonts w:ascii="Arial" w:hAnsi="Arial" w:cs="Arial"/>
          <w:lang w:val="es-MX"/>
        </w:rPr>
        <w:t>99, establece:</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“La estructura de los centros docentes y la concepción de los planes de estudio deberá ser suficientemente abierta y flexible a fin de ajustarse a las nuevas necesidades de la sociedad. Los científicos jóvenes deberían aprender a conocer y comprender las cuestiones sociales, así como a estar en condiciones de moverse fuera de su campo de especialización.”</w:t>
      </w:r>
      <w:r w:rsidRPr="002136F1">
        <w:rPr>
          <w:rStyle w:val="Refdenotaalpie"/>
          <w:rFonts w:ascii="Arial" w:hAnsi="Arial" w:cs="Arial"/>
        </w:rPr>
        <w:footnoteReference w:id="11"/>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“La estructura de los planes y programas de estudio debe integrar los modos de operación y prácticas educativas que induzcan el desarrollo de nuevas capacidades, traducidas en competencias profesionales centradas en las necesidades, estilos de aprendizaje y aptitudes básicas de cada individuo para impulsar la formación integral”</w:t>
      </w:r>
      <w:r w:rsidRPr="002136F1">
        <w:rPr>
          <w:rStyle w:val="Refdenotaalpie"/>
          <w:rFonts w:ascii="Arial" w:hAnsi="Arial" w:cs="Arial"/>
          <w:lang w:val="es-MX"/>
        </w:rPr>
        <w:footnoteReference w:id="12"/>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Las características de los planes de estudios y de los programas de unidades de aprendizaje, diseñados bajo el modelo curricular flexible y por competencias, permiten con facilidad su adecuación a los requerimientos de formación jurídica de sus alumnos.</w:t>
      </w:r>
    </w:p>
    <w:p w:rsidR="006C002C" w:rsidRPr="002136F1" w:rsidRDefault="006C002C" w:rsidP="002136F1">
      <w:pPr>
        <w:spacing w:before="100" w:beforeAutospacing="1" w:after="100" w:afterAutospacing="1" w:line="276" w:lineRule="auto"/>
        <w:ind w:left="567" w:right="618" w:firstLine="567"/>
        <w:contextualSpacing/>
        <w:jc w:val="both"/>
        <w:rPr>
          <w:rFonts w:ascii="Arial" w:hAnsi="Arial" w:cs="Arial"/>
          <w:lang w:val="es-MX"/>
        </w:rPr>
      </w:pPr>
      <w:r w:rsidRPr="002136F1">
        <w:rPr>
          <w:rFonts w:ascii="Arial" w:hAnsi="Arial" w:cs="Arial"/>
          <w:lang w:val="es-MX"/>
        </w:rPr>
        <w:t xml:space="preserve">Por lo anterior, los planes de estudio y programas de unidad de aprendizaje de la Licenciatura en Derecho, de las universidades públicas y privadas en México, deben </w:t>
      </w:r>
      <w:r w:rsidRPr="002136F1">
        <w:rPr>
          <w:rFonts w:ascii="Arial" w:hAnsi="Arial" w:cs="Arial"/>
          <w:lang w:val="es-MX"/>
        </w:rPr>
        <w:lastRenderedPageBreak/>
        <w:t>e</w:t>
      </w:r>
      <w:r w:rsidR="003B1A62" w:rsidRPr="002136F1">
        <w:rPr>
          <w:rFonts w:ascii="Arial" w:hAnsi="Arial" w:cs="Arial"/>
          <w:lang w:val="es-MX"/>
        </w:rPr>
        <w:t>structurarse con este propósito, considerando tanto las unidades de aprendizaje obligatorias como las optativas.</w:t>
      </w:r>
    </w:p>
    <w:p w:rsidR="006C002C" w:rsidRPr="002136F1" w:rsidRDefault="006C002C" w:rsidP="002136F1">
      <w:pPr>
        <w:spacing w:line="276" w:lineRule="auto"/>
        <w:ind w:right="618"/>
        <w:jc w:val="both"/>
        <w:rPr>
          <w:rFonts w:ascii="Arial" w:hAnsi="Arial" w:cs="Arial"/>
          <w:b/>
          <w:lang w:val="es-MX"/>
        </w:rPr>
      </w:pPr>
    </w:p>
    <w:p w:rsidR="00207E3A" w:rsidRPr="002136F1" w:rsidRDefault="00207E3A" w:rsidP="002136F1">
      <w:pPr>
        <w:spacing w:line="276" w:lineRule="auto"/>
        <w:ind w:left="567" w:right="618"/>
        <w:jc w:val="both"/>
        <w:rPr>
          <w:rFonts w:ascii="Arial" w:hAnsi="Arial" w:cs="Arial"/>
          <w:lang w:val="es-MX"/>
        </w:rPr>
      </w:pPr>
    </w:p>
    <w:p w:rsidR="00207E3A" w:rsidRPr="002136F1" w:rsidRDefault="001C5F78" w:rsidP="002136F1">
      <w:pPr>
        <w:spacing w:line="276" w:lineRule="auto"/>
        <w:ind w:left="567" w:right="618"/>
        <w:jc w:val="both"/>
        <w:rPr>
          <w:rFonts w:ascii="Arial" w:hAnsi="Arial" w:cs="Arial"/>
          <w:lang w:val="es-MX"/>
        </w:rPr>
      </w:pPr>
      <w:r w:rsidRPr="002136F1">
        <w:rPr>
          <w:rFonts w:ascii="Arial" w:hAnsi="Arial" w:cs="Arial"/>
          <w:lang w:val="es-MX"/>
        </w:rPr>
        <w:t>2</w:t>
      </w:r>
      <w:r w:rsidR="006F07CC" w:rsidRPr="002136F1">
        <w:rPr>
          <w:rFonts w:ascii="Arial" w:hAnsi="Arial" w:cs="Arial"/>
          <w:lang w:val="es-MX"/>
        </w:rPr>
        <w:t>.  FORMACIÓN INTERDISCIPLINARIA EN LA EDUCACIÓN JURÍDICA</w:t>
      </w:r>
    </w:p>
    <w:p w:rsidR="0070794B" w:rsidRPr="002136F1" w:rsidRDefault="00207E3A" w:rsidP="002136F1">
      <w:pPr>
        <w:spacing w:line="276" w:lineRule="auto"/>
        <w:ind w:left="567" w:right="618"/>
        <w:jc w:val="both"/>
        <w:rPr>
          <w:rFonts w:ascii="Arial" w:hAnsi="Arial" w:cs="Arial"/>
          <w:lang w:val="es-MX"/>
        </w:rPr>
      </w:pPr>
      <w:r w:rsidRPr="002136F1">
        <w:rPr>
          <w:rFonts w:ascii="Arial" w:hAnsi="Arial" w:cs="Arial"/>
          <w:lang w:val="es-MX"/>
        </w:rPr>
        <w:t xml:space="preserve"> </w:t>
      </w:r>
    </w:p>
    <w:p w:rsidR="003B1A62" w:rsidRPr="002136F1" w:rsidRDefault="003B1A62" w:rsidP="002136F1">
      <w:pPr>
        <w:spacing w:line="276" w:lineRule="auto"/>
        <w:ind w:left="567" w:right="618" w:firstLine="567"/>
        <w:jc w:val="both"/>
        <w:rPr>
          <w:rFonts w:ascii="Arial" w:hAnsi="Arial" w:cs="Arial"/>
          <w:lang w:val="es-MX"/>
        </w:rPr>
      </w:pPr>
      <w:r w:rsidRPr="002136F1">
        <w:rPr>
          <w:rFonts w:ascii="Arial" w:hAnsi="Arial" w:cs="Arial"/>
          <w:lang w:val="es-MX"/>
        </w:rPr>
        <w:t xml:space="preserve">El Derecho, que es una disciplina que corresponde a las ciencias sociales, no existe </w:t>
      </w:r>
      <w:r w:rsidR="00440F33" w:rsidRPr="002136F1">
        <w:rPr>
          <w:rFonts w:ascii="Arial" w:hAnsi="Arial" w:cs="Arial"/>
          <w:lang w:val="es-MX"/>
        </w:rPr>
        <w:t>en forma aislada de la realidad social de la que forma parte y a la que se dirige.</w:t>
      </w:r>
    </w:p>
    <w:p w:rsidR="003B1A62" w:rsidRPr="002136F1" w:rsidRDefault="0044793F" w:rsidP="002136F1">
      <w:pPr>
        <w:spacing w:line="276" w:lineRule="auto"/>
        <w:ind w:left="567" w:right="618" w:firstLine="567"/>
        <w:jc w:val="both"/>
        <w:rPr>
          <w:rFonts w:ascii="Arial" w:hAnsi="Arial" w:cs="Arial"/>
          <w:lang w:val="es-MX"/>
        </w:rPr>
      </w:pPr>
      <w:r w:rsidRPr="002136F1">
        <w:rPr>
          <w:rFonts w:ascii="Arial" w:hAnsi="Arial" w:cs="Arial"/>
          <w:lang w:val="es-MX"/>
        </w:rPr>
        <w:t>U</w:t>
      </w:r>
      <w:r w:rsidR="003B1A62" w:rsidRPr="002136F1">
        <w:rPr>
          <w:rFonts w:ascii="Arial" w:hAnsi="Arial" w:cs="Arial"/>
          <w:lang w:val="es-MX"/>
        </w:rPr>
        <w:t xml:space="preserve">n principio jurídico establece que las autoridades solamente pueden hacer lo que la norma </w:t>
      </w:r>
      <w:r w:rsidRPr="002136F1">
        <w:rPr>
          <w:rFonts w:ascii="Arial" w:hAnsi="Arial" w:cs="Arial"/>
          <w:lang w:val="es-MX"/>
        </w:rPr>
        <w:t>jurídica</w:t>
      </w:r>
      <w:r w:rsidR="003B1A62" w:rsidRPr="002136F1">
        <w:rPr>
          <w:rFonts w:ascii="Arial" w:hAnsi="Arial" w:cs="Arial"/>
          <w:lang w:val="es-MX"/>
        </w:rPr>
        <w:t xml:space="preserve"> les permite y los gobernados solamente están impedidos de hacer </w:t>
      </w:r>
      <w:r w:rsidRPr="002136F1">
        <w:rPr>
          <w:rFonts w:ascii="Arial" w:hAnsi="Arial" w:cs="Arial"/>
          <w:lang w:val="es-MX"/>
        </w:rPr>
        <w:t>aquello</w:t>
      </w:r>
      <w:r w:rsidR="003B1A62" w:rsidRPr="002136F1">
        <w:rPr>
          <w:rFonts w:ascii="Arial" w:hAnsi="Arial" w:cs="Arial"/>
          <w:lang w:val="es-MX"/>
        </w:rPr>
        <w:t xml:space="preserve"> que la norma les prohíbe</w:t>
      </w:r>
      <w:r w:rsidRPr="002136F1">
        <w:rPr>
          <w:rFonts w:ascii="Arial" w:hAnsi="Arial" w:cs="Arial"/>
          <w:lang w:val="es-MX"/>
        </w:rPr>
        <w:t xml:space="preserve">. </w:t>
      </w:r>
    </w:p>
    <w:p w:rsidR="009C2D61" w:rsidRPr="002136F1" w:rsidRDefault="0044793F" w:rsidP="002136F1">
      <w:pPr>
        <w:spacing w:line="276" w:lineRule="auto"/>
        <w:ind w:left="567" w:right="618" w:firstLine="567"/>
        <w:jc w:val="both"/>
        <w:rPr>
          <w:rFonts w:ascii="Arial" w:hAnsi="Arial" w:cs="Arial"/>
          <w:lang w:val="es-MX"/>
        </w:rPr>
      </w:pPr>
      <w:r w:rsidRPr="002136F1">
        <w:rPr>
          <w:rFonts w:ascii="Arial" w:hAnsi="Arial" w:cs="Arial"/>
          <w:lang w:val="es-MX"/>
        </w:rPr>
        <w:t>La norma jurídica es creada por el legislador, acatando el procedimiento legislativo aplicable, pero</w:t>
      </w:r>
      <w:r w:rsidR="00A71A64" w:rsidRPr="002136F1">
        <w:rPr>
          <w:rFonts w:ascii="Arial" w:hAnsi="Arial" w:cs="Arial"/>
          <w:lang w:val="es-MX"/>
        </w:rPr>
        <w:t xml:space="preserve"> </w:t>
      </w:r>
      <w:r w:rsidRPr="002136F1">
        <w:rPr>
          <w:rFonts w:ascii="Arial" w:hAnsi="Arial" w:cs="Arial"/>
          <w:lang w:val="es-MX"/>
        </w:rPr>
        <w:t>la norma no puede estar aislada de la realidad social en la cual va a ser aplicada.</w:t>
      </w:r>
    </w:p>
    <w:p w:rsidR="0070794B" w:rsidRPr="002136F1" w:rsidRDefault="009F2B17" w:rsidP="002136F1">
      <w:pPr>
        <w:spacing w:line="276" w:lineRule="auto"/>
        <w:ind w:left="567" w:right="618" w:firstLine="567"/>
        <w:jc w:val="both"/>
        <w:rPr>
          <w:rFonts w:ascii="Arial" w:hAnsi="Arial" w:cs="Arial"/>
          <w:lang w:val="es-MX"/>
        </w:rPr>
      </w:pPr>
      <w:r w:rsidRPr="002136F1">
        <w:rPr>
          <w:rFonts w:ascii="Arial" w:hAnsi="Arial" w:cs="Arial"/>
          <w:color w:val="231F20"/>
          <w:lang w:val="es-MX" w:eastAsia="es-MX"/>
        </w:rPr>
        <w:t>La enseñanza del D</w:t>
      </w:r>
      <w:r w:rsidR="0070794B" w:rsidRPr="002136F1">
        <w:rPr>
          <w:rFonts w:ascii="Arial" w:hAnsi="Arial" w:cs="Arial"/>
          <w:color w:val="231F20"/>
          <w:lang w:val="es-MX" w:eastAsia="es-MX"/>
        </w:rPr>
        <w:t>erecho requiere que el estudia</w:t>
      </w:r>
      <w:r w:rsidR="00A71A64" w:rsidRPr="002136F1">
        <w:rPr>
          <w:rFonts w:ascii="Arial" w:hAnsi="Arial" w:cs="Arial"/>
          <w:color w:val="231F20"/>
          <w:lang w:val="es-MX" w:eastAsia="es-MX"/>
        </w:rPr>
        <w:t>nte adquiera conocimientos de</w:t>
      </w:r>
      <w:r w:rsidR="0070794B" w:rsidRPr="002136F1">
        <w:rPr>
          <w:rFonts w:ascii="Arial" w:hAnsi="Arial" w:cs="Arial"/>
          <w:color w:val="231F20"/>
          <w:lang w:val="es-MX" w:eastAsia="es-MX"/>
        </w:rPr>
        <w:t xml:space="preserve"> </w:t>
      </w:r>
      <w:r w:rsidR="00A71A64" w:rsidRPr="002136F1">
        <w:rPr>
          <w:rFonts w:ascii="Arial" w:hAnsi="Arial" w:cs="Arial"/>
          <w:color w:val="231F20"/>
          <w:lang w:val="es-MX" w:eastAsia="es-MX"/>
        </w:rPr>
        <w:t>E</w:t>
      </w:r>
      <w:r w:rsidR="00366959" w:rsidRPr="002136F1">
        <w:rPr>
          <w:rFonts w:ascii="Arial" w:hAnsi="Arial" w:cs="Arial"/>
          <w:color w:val="231F20"/>
          <w:lang w:val="es-MX" w:eastAsia="es-MX"/>
        </w:rPr>
        <w:t xml:space="preserve">conomía, </w:t>
      </w:r>
      <w:r w:rsidR="00A71A64" w:rsidRPr="002136F1">
        <w:rPr>
          <w:rFonts w:ascii="Arial" w:hAnsi="Arial" w:cs="Arial"/>
          <w:color w:val="231F20"/>
          <w:lang w:val="es-MX" w:eastAsia="es-MX"/>
        </w:rPr>
        <w:t>Sociología,</w:t>
      </w:r>
      <w:r w:rsidR="0070794B" w:rsidRPr="002136F1">
        <w:rPr>
          <w:rFonts w:ascii="Arial" w:hAnsi="Arial" w:cs="Arial"/>
          <w:color w:val="231F20"/>
          <w:lang w:val="es-MX" w:eastAsia="es-MX"/>
        </w:rPr>
        <w:t xml:space="preserve"> </w:t>
      </w:r>
      <w:r w:rsidR="00A71A64" w:rsidRPr="002136F1">
        <w:rPr>
          <w:rFonts w:ascii="Arial" w:hAnsi="Arial" w:cs="Arial"/>
          <w:color w:val="231F20"/>
          <w:lang w:val="es-MX" w:eastAsia="es-MX"/>
        </w:rPr>
        <w:t>A</w:t>
      </w:r>
      <w:r w:rsidR="00366959" w:rsidRPr="002136F1">
        <w:rPr>
          <w:rFonts w:ascii="Arial" w:hAnsi="Arial" w:cs="Arial"/>
          <w:color w:val="231F20"/>
          <w:lang w:val="es-MX" w:eastAsia="es-MX"/>
        </w:rPr>
        <w:t xml:space="preserve">ntropología, </w:t>
      </w:r>
      <w:r w:rsidR="00A71A64" w:rsidRPr="002136F1">
        <w:rPr>
          <w:rFonts w:ascii="Arial" w:hAnsi="Arial" w:cs="Arial"/>
          <w:color w:val="231F20"/>
          <w:lang w:val="es-MX" w:eastAsia="es-MX"/>
        </w:rPr>
        <w:t>Historia, Literatura, P</w:t>
      </w:r>
      <w:r w:rsidR="00366959" w:rsidRPr="002136F1">
        <w:rPr>
          <w:rFonts w:ascii="Arial" w:hAnsi="Arial" w:cs="Arial"/>
          <w:color w:val="231F20"/>
          <w:lang w:val="es-MX" w:eastAsia="es-MX"/>
        </w:rPr>
        <w:t xml:space="preserve">olítica, disciplinas </w:t>
      </w:r>
      <w:r w:rsidR="0070794B" w:rsidRPr="002136F1">
        <w:rPr>
          <w:rFonts w:ascii="Arial" w:hAnsi="Arial" w:cs="Arial"/>
          <w:color w:val="231F20"/>
          <w:lang w:val="es-MX" w:eastAsia="es-MX"/>
        </w:rPr>
        <w:t xml:space="preserve"> fundamentales para poder entender lo jurídico. P</w:t>
      </w:r>
      <w:r w:rsidRPr="002136F1">
        <w:rPr>
          <w:rFonts w:ascii="Arial" w:hAnsi="Arial" w:cs="Arial"/>
          <w:color w:val="231F20"/>
          <w:lang w:val="es-MX" w:eastAsia="es-MX"/>
        </w:rPr>
        <w:t>ero éstas no se puede</w:t>
      </w:r>
      <w:r w:rsidR="0070794B" w:rsidRPr="002136F1">
        <w:rPr>
          <w:rFonts w:ascii="Arial" w:hAnsi="Arial" w:cs="Arial"/>
          <w:color w:val="231F20"/>
          <w:lang w:val="es-MX" w:eastAsia="es-MX"/>
        </w:rPr>
        <w:t>n estu</w:t>
      </w:r>
      <w:r w:rsidR="00366959" w:rsidRPr="002136F1">
        <w:rPr>
          <w:rFonts w:ascii="Arial" w:hAnsi="Arial" w:cs="Arial"/>
          <w:color w:val="231F20"/>
          <w:lang w:val="es-MX" w:eastAsia="es-MX"/>
        </w:rPr>
        <w:t>diar de manera aislada</w:t>
      </w:r>
      <w:r w:rsidR="0070794B" w:rsidRPr="002136F1">
        <w:rPr>
          <w:rFonts w:ascii="Arial" w:hAnsi="Arial" w:cs="Arial"/>
          <w:color w:val="231F20"/>
          <w:lang w:val="es-MX" w:eastAsia="es-MX"/>
        </w:rPr>
        <w:t>, sino que deben analizarse entre</w:t>
      </w:r>
      <w:r w:rsidR="00A71A64" w:rsidRPr="002136F1">
        <w:rPr>
          <w:rFonts w:ascii="Arial" w:hAnsi="Arial" w:cs="Arial"/>
          <w:color w:val="231F20"/>
          <w:lang w:val="es-MX" w:eastAsia="es-MX"/>
        </w:rPr>
        <w:t>lazadas científicamente con la Ciencia J</w:t>
      </w:r>
      <w:r w:rsidR="0070794B" w:rsidRPr="002136F1">
        <w:rPr>
          <w:rFonts w:ascii="Arial" w:hAnsi="Arial" w:cs="Arial"/>
          <w:color w:val="231F20"/>
          <w:lang w:val="es-MX" w:eastAsia="es-MX"/>
        </w:rPr>
        <w:t>urídica.</w:t>
      </w:r>
      <w:r w:rsidR="00DB001E" w:rsidRPr="002136F1">
        <w:rPr>
          <w:rFonts w:ascii="Arial" w:hAnsi="Arial" w:cs="Arial"/>
          <w:color w:val="231F20"/>
          <w:lang w:val="es-MX" w:eastAsia="es-MX"/>
        </w:rPr>
        <w:t xml:space="preserve"> </w:t>
      </w:r>
      <w:r w:rsidR="00A71A64" w:rsidRPr="002136F1">
        <w:rPr>
          <w:rFonts w:ascii="Arial" w:hAnsi="Arial" w:cs="Arial"/>
          <w:color w:val="231F20"/>
          <w:lang w:val="es-MX" w:eastAsia="es-MX"/>
        </w:rPr>
        <w:t>La Psicología S</w:t>
      </w:r>
      <w:r w:rsidR="0070794B" w:rsidRPr="002136F1">
        <w:rPr>
          <w:rFonts w:ascii="Arial" w:hAnsi="Arial" w:cs="Arial"/>
          <w:color w:val="231F20"/>
          <w:lang w:val="es-MX" w:eastAsia="es-MX"/>
        </w:rPr>
        <w:t>ocial, l</w:t>
      </w:r>
      <w:r w:rsidR="00A71A64" w:rsidRPr="002136F1">
        <w:rPr>
          <w:rFonts w:ascii="Arial" w:hAnsi="Arial" w:cs="Arial"/>
          <w:color w:val="231F20"/>
          <w:lang w:val="es-MX" w:eastAsia="es-MX"/>
        </w:rPr>
        <w:t>a Sociología, la Economía y la E</w:t>
      </w:r>
      <w:r w:rsidR="0070794B" w:rsidRPr="002136F1">
        <w:rPr>
          <w:rFonts w:ascii="Arial" w:hAnsi="Arial" w:cs="Arial"/>
          <w:color w:val="231F20"/>
          <w:lang w:val="es-MX" w:eastAsia="es-MX"/>
        </w:rPr>
        <w:t>stadística, han producido una riqueza de conocimientos verificados sobre la posibilidad de influir en comportamientos, y sobre las consecuencias sociales de tipo</w:t>
      </w:r>
      <w:r w:rsidR="00A71A64" w:rsidRPr="002136F1">
        <w:rPr>
          <w:rFonts w:ascii="Arial" w:hAnsi="Arial" w:cs="Arial"/>
          <w:color w:val="231F20"/>
          <w:lang w:val="es-MX" w:eastAsia="es-MX"/>
        </w:rPr>
        <w:t>s</w:t>
      </w:r>
      <w:r w:rsidR="0070794B" w:rsidRPr="002136F1">
        <w:rPr>
          <w:rFonts w:ascii="Arial" w:hAnsi="Arial" w:cs="Arial"/>
          <w:color w:val="231F20"/>
          <w:lang w:val="es-MX" w:eastAsia="es-MX"/>
        </w:rPr>
        <w:t xml:space="preserve"> particulares de comportamie</w:t>
      </w:r>
      <w:r w:rsidRPr="002136F1">
        <w:rPr>
          <w:rFonts w:ascii="Arial" w:hAnsi="Arial" w:cs="Arial"/>
          <w:color w:val="231F20"/>
          <w:lang w:val="es-MX" w:eastAsia="es-MX"/>
        </w:rPr>
        <w:t>nto. Estos conocimientos debe</w:t>
      </w:r>
      <w:r w:rsidR="0070794B" w:rsidRPr="002136F1">
        <w:rPr>
          <w:rFonts w:ascii="Arial" w:hAnsi="Arial" w:cs="Arial"/>
          <w:color w:val="231F20"/>
          <w:lang w:val="es-MX" w:eastAsia="es-MX"/>
        </w:rPr>
        <w:t>n formar parte de la educación explícita de los abogados.</w:t>
      </w:r>
      <w:r w:rsidR="00F653B8" w:rsidRPr="002136F1">
        <w:rPr>
          <w:rFonts w:ascii="Arial" w:hAnsi="Arial" w:cs="Arial"/>
          <w:color w:val="231F20"/>
          <w:lang w:val="es-MX" w:eastAsia="es-MX"/>
        </w:rPr>
        <w:t xml:space="preserve"> </w:t>
      </w:r>
      <w:r w:rsidR="0070794B" w:rsidRPr="002136F1">
        <w:rPr>
          <w:rFonts w:ascii="Arial" w:hAnsi="Arial" w:cs="Arial"/>
          <w:color w:val="231F20"/>
          <w:lang w:val="es-MX" w:eastAsia="es-MX"/>
        </w:rPr>
        <w:t>El objeti</w:t>
      </w:r>
      <w:r w:rsidR="00453D74" w:rsidRPr="002136F1">
        <w:rPr>
          <w:rFonts w:ascii="Arial" w:hAnsi="Arial" w:cs="Arial"/>
          <w:color w:val="231F20"/>
          <w:lang w:val="es-MX" w:eastAsia="es-MX"/>
        </w:rPr>
        <w:t>vo no es convertir abogados en Sociólogos, P</w:t>
      </w:r>
      <w:r w:rsidR="0070794B" w:rsidRPr="002136F1">
        <w:rPr>
          <w:rFonts w:ascii="Arial" w:hAnsi="Arial" w:cs="Arial"/>
          <w:color w:val="231F20"/>
          <w:lang w:val="es-MX" w:eastAsia="es-MX"/>
        </w:rPr>
        <w:t xml:space="preserve">sicólogos, economistas, </w:t>
      </w:r>
      <w:r w:rsidR="00440F33" w:rsidRPr="002136F1">
        <w:rPr>
          <w:rFonts w:ascii="Arial" w:hAnsi="Arial" w:cs="Arial"/>
          <w:color w:val="231F20"/>
          <w:lang w:val="es-MX" w:eastAsia="es-MX"/>
        </w:rPr>
        <w:t>histori</w:t>
      </w:r>
      <w:r w:rsidR="00366959" w:rsidRPr="002136F1">
        <w:rPr>
          <w:rFonts w:ascii="Arial" w:hAnsi="Arial" w:cs="Arial"/>
          <w:color w:val="231F20"/>
          <w:lang w:val="es-MX" w:eastAsia="es-MX"/>
        </w:rPr>
        <w:t>adores, literatos, antropólogos,</w:t>
      </w:r>
      <w:r w:rsidR="0070794B" w:rsidRPr="002136F1">
        <w:rPr>
          <w:rFonts w:ascii="Arial" w:hAnsi="Arial" w:cs="Arial"/>
          <w:color w:val="231F20"/>
          <w:lang w:val="es-MX" w:eastAsia="es-MX"/>
        </w:rPr>
        <w:t xml:space="preserve"> sino más bien trabajar a partir de los conocimientos de aquellas otras disciplinas en la medida en que sean relevantes para el desempeño de tareas jurídicas</w:t>
      </w:r>
      <w:r w:rsidR="00970496" w:rsidRPr="002136F1">
        <w:rPr>
          <w:rFonts w:ascii="Arial" w:hAnsi="Arial" w:cs="Arial"/>
          <w:color w:val="231F20"/>
          <w:lang w:val="es-MX" w:eastAsia="es-MX"/>
        </w:rPr>
        <w:t>.</w:t>
      </w:r>
      <w:r w:rsidR="0070794B" w:rsidRPr="002136F1">
        <w:rPr>
          <w:rFonts w:ascii="Arial" w:hAnsi="Arial" w:cs="Arial"/>
          <w:color w:val="231F20"/>
          <w:lang w:val="es-MX" w:eastAsia="es-MX"/>
        </w:rPr>
        <w:t xml:space="preserve"> El abogado deberá manejar una perspectiva</w:t>
      </w:r>
      <w:r w:rsidR="00440F33" w:rsidRPr="002136F1">
        <w:rPr>
          <w:rFonts w:ascii="Arial" w:hAnsi="Arial" w:cs="Arial"/>
          <w:color w:val="231F20"/>
          <w:lang w:val="es-MX" w:eastAsia="es-MX"/>
        </w:rPr>
        <w:t xml:space="preserve"> amplia y contextualizada</w:t>
      </w:r>
      <w:r w:rsidR="0070794B" w:rsidRPr="002136F1">
        <w:rPr>
          <w:rFonts w:ascii="Arial" w:hAnsi="Arial" w:cs="Arial"/>
          <w:color w:val="231F20"/>
          <w:lang w:val="es-MX" w:eastAsia="es-MX"/>
        </w:rPr>
        <w:t xml:space="preserve">. </w:t>
      </w:r>
    </w:p>
    <w:p w:rsidR="00B5759B" w:rsidRDefault="00B5759B" w:rsidP="002136F1">
      <w:pPr>
        <w:autoSpaceDE w:val="0"/>
        <w:autoSpaceDN w:val="0"/>
        <w:adjustRightInd w:val="0"/>
        <w:spacing w:line="276" w:lineRule="auto"/>
        <w:ind w:left="567" w:right="618"/>
        <w:jc w:val="both"/>
        <w:rPr>
          <w:rFonts w:ascii="Arial" w:hAnsi="Arial" w:cs="Arial"/>
          <w:color w:val="232323"/>
          <w:lang w:val="es-MX" w:eastAsia="es-MX"/>
        </w:rPr>
      </w:pPr>
    </w:p>
    <w:p w:rsidR="002136F1" w:rsidRPr="002136F1" w:rsidRDefault="002136F1" w:rsidP="002136F1">
      <w:pPr>
        <w:autoSpaceDE w:val="0"/>
        <w:autoSpaceDN w:val="0"/>
        <w:adjustRightInd w:val="0"/>
        <w:spacing w:line="276" w:lineRule="auto"/>
        <w:ind w:left="567" w:right="618"/>
        <w:jc w:val="both"/>
        <w:rPr>
          <w:rFonts w:ascii="Arial" w:hAnsi="Arial" w:cs="Arial"/>
          <w:color w:val="232323"/>
          <w:lang w:val="es-MX" w:eastAsia="es-MX"/>
        </w:rPr>
      </w:pPr>
    </w:p>
    <w:p w:rsidR="009C2D61" w:rsidRPr="002136F1" w:rsidRDefault="00440F33" w:rsidP="002136F1">
      <w:pPr>
        <w:autoSpaceDE w:val="0"/>
        <w:autoSpaceDN w:val="0"/>
        <w:adjustRightInd w:val="0"/>
        <w:spacing w:line="276" w:lineRule="auto"/>
        <w:ind w:left="567" w:right="618"/>
        <w:jc w:val="both"/>
        <w:rPr>
          <w:rFonts w:ascii="Arial" w:hAnsi="Arial" w:cs="Arial"/>
          <w:color w:val="232323"/>
          <w:lang w:val="es-MX" w:eastAsia="es-MX"/>
        </w:rPr>
      </w:pPr>
      <w:r w:rsidRPr="002136F1">
        <w:rPr>
          <w:rFonts w:ascii="Arial" w:hAnsi="Arial" w:cs="Arial"/>
          <w:color w:val="232323"/>
          <w:lang w:val="es-MX" w:eastAsia="es-MX"/>
        </w:rPr>
        <w:t>2</w:t>
      </w:r>
      <w:r w:rsidR="009C2D61" w:rsidRPr="002136F1">
        <w:rPr>
          <w:rFonts w:ascii="Arial" w:hAnsi="Arial" w:cs="Arial"/>
          <w:color w:val="232323"/>
          <w:lang w:val="es-MX" w:eastAsia="es-MX"/>
        </w:rPr>
        <w:t>.1 El Derecho como fenómeno social</w:t>
      </w:r>
    </w:p>
    <w:p w:rsidR="009C2D61" w:rsidRPr="002136F1" w:rsidRDefault="009C2D61" w:rsidP="002136F1">
      <w:pPr>
        <w:spacing w:before="100" w:beforeAutospacing="1" w:after="100" w:afterAutospacing="1" w:line="276" w:lineRule="auto"/>
        <w:ind w:left="567" w:right="618" w:firstLine="567"/>
        <w:jc w:val="both"/>
        <w:rPr>
          <w:rFonts w:ascii="Arial" w:hAnsi="Arial" w:cs="Arial"/>
          <w:lang w:eastAsia="es-MX"/>
        </w:rPr>
      </w:pPr>
      <w:r w:rsidRPr="002136F1">
        <w:rPr>
          <w:rFonts w:ascii="Arial" w:hAnsi="Arial" w:cs="Arial"/>
          <w:lang w:eastAsia="es-MX"/>
        </w:rPr>
        <w:t>El Derecho es e</w:t>
      </w:r>
      <w:r w:rsidR="00440F33" w:rsidRPr="002136F1">
        <w:rPr>
          <w:rFonts w:ascii="Arial" w:hAnsi="Arial" w:cs="Arial"/>
          <w:lang w:eastAsia="es-MX"/>
        </w:rPr>
        <w:t>sencialmente un fenómeno social</w:t>
      </w:r>
      <w:r w:rsidR="00551B89" w:rsidRPr="002136F1">
        <w:rPr>
          <w:rFonts w:ascii="Arial" w:hAnsi="Arial" w:cs="Arial"/>
          <w:lang w:eastAsia="es-MX"/>
        </w:rPr>
        <w:t>,</w:t>
      </w:r>
      <w:r w:rsidRPr="002136F1">
        <w:rPr>
          <w:rFonts w:ascii="Arial" w:hAnsi="Arial" w:cs="Arial"/>
          <w:lang w:eastAsia="es-MX"/>
        </w:rPr>
        <w:t xml:space="preserve"> </w:t>
      </w:r>
      <w:r w:rsidR="00440F33" w:rsidRPr="002136F1">
        <w:rPr>
          <w:rFonts w:ascii="Arial" w:hAnsi="Arial" w:cs="Arial"/>
          <w:lang w:eastAsia="es-MX"/>
        </w:rPr>
        <w:t>e</w:t>
      </w:r>
      <w:r w:rsidRPr="002136F1">
        <w:rPr>
          <w:rFonts w:ascii="Arial" w:hAnsi="Arial" w:cs="Arial"/>
          <w:lang w:eastAsia="es-MX"/>
        </w:rPr>
        <w:t xml:space="preserve">s dictado por el Estado, expresa determinados valores fundamentalmente políticos, pero también sociales, culturales y espirituales en su sentido más general y es defensor de ellos. El Derecho tiene tres dimensiones: </w:t>
      </w:r>
      <w:r w:rsidR="0007386D" w:rsidRPr="002136F1">
        <w:rPr>
          <w:rFonts w:ascii="Arial" w:hAnsi="Arial" w:cs="Arial"/>
          <w:lang w:eastAsia="es-MX"/>
        </w:rPr>
        <w:t xml:space="preserve">primero, </w:t>
      </w:r>
      <w:r w:rsidR="0007386D" w:rsidRPr="002136F1">
        <w:rPr>
          <w:rFonts w:ascii="Arial" w:hAnsi="Arial" w:cs="Arial"/>
          <w:bCs/>
          <w:lang w:eastAsia="es-MX"/>
        </w:rPr>
        <w:t>d</w:t>
      </w:r>
      <w:r w:rsidRPr="002136F1">
        <w:rPr>
          <w:rFonts w:ascii="Arial" w:hAnsi="Arial" w:cs="Arial"/>
          <w:bCs/>
          <w:lang w:eastAsia="es-MX"/>
        </w:rPr>
        <w:t>imensión valorativa</w:t>
      </w:r>
      <w:r w:rsidRPr="002136F1">
        <w:rPr>
          <w:rFonts w:ascii="Arial" w:hAnsi="Arial" w:cs="Arial"/>
          <w:lang w:eastAsia="es-MX"/>
        </w:rPr>
        <w:t>, se orientar hacia la realización de valores; de ello se ocupa la Filosofía del Derecho</w:t>
      </w:r>
      <w:r w:rsidR="0007386D" w:rsidRPr="002136F1">
        <w:rPr>
          <w:rFonts w:ascii="Arial" w:hAnsi="Arial" w:cs="Arial"/>
          <w:lang w:eastAsia="es-MX"/>
        </w:rPr>
        <w:t>;</w:t>
      </w:r>
      <w:r w:rsidRPr="002136F1">
        <w:rPr>
          <w:rFonts w:ascii="Arial" w:hAnsi="Arial" w:cs="Arial"/>
          <w:lang w:eastAsia="es-MX"/>
        </w:rPr>
        <w:t xml:space="preserve"> </w:t>
      </w:r>
      <w:r w:rsidR="0007386D" w:rsidRPr="002136F1">
        <w:rPr>
          <w:rFonts w:ascii="Arial" w:hAnsi="Arial" w:cs="Arial"/>
          <w:lang w:eastAsia="es-MX"/>
        </w:rPr>
        <w:t>segundo: d</w:t>
      </w:r>
      <w:r w:rsidRPr="002136F1">
        <w:rPr>
          <w:rFonts w:ascii="Arial" w:hAnsi="Arial" w:cs="Arial"/>
          <w:bCs/>
          <w:lang w:eastAsia="es-MX"/>
        </w:rPr>
        <w:t>imensión normativa</w:t>
      </w:r>
      <w:r w:rsidR="00551B89" w:rsidRPr="002136F1">
        <w:rPr>
          <w:rFonts w:ascii="Arial" w:hAnsi="Arial" w:cs="Arial"/>
          <w:lang w:eastAsia="es-MX"/>
        </w:rPr>
        <w:t>, desde este punto de vista priv</w:t>
      </w:r>
      <w:r w:rsidRPr="002136F1">
        <w:rPr>
          <w:rFonts w:ascii="Arial" w:hAnsi="Arial" w:cs="Arial"/>
          <w:lang w:eastAsia="es-MX"/>
        </w:rPr>
        <w:t>a un enfoque del Derecho estrictamente científico jurídico, desde el cual se abordan temas como su estructura, el estudio del Derecho vigente, su creación, interpretación y aplicación, etcétera, funciones que  se atri</w:t>
      </w:r>
      <w:r w:rsidR="0007386D" w:rsidRPr="002136F1">
        <w:rPr>
          <w:rFonts w:ascii="Arial" w:hAnsi="Arial" w:cs="Arial"/>
          <w:lang w:eastAsia="es-MX"/>
        </w:rPr>
        <w:t>buyen a la Ciencia del Derecho; y tercero: d</w:t>
      </w:r>
      <w:r w:rsidRPr="002136F1">
        <w:rPr>
          <w:rFonts w:ascii="Arial" w:hAnsi="Arial" w:cs="Arial"/>
          <w:bCs/>
          <w:lang w:eastAsia="es-MX"/>
        </w:rPr>
        <w:t>imensión social</w:t>
      </w:r>
      <w:r w:rsidRPr="002136F1">
        <w:rPr>
          <w:rFonts w:ascii="Arial" w:hAnsi="Arial" w:cs="Arial"/>
          <w:lang w:eastAsia="es-MX"/>
        </w:rPr>
        <w:t xml:space="preserve">, ya que el Derecho es una obra humana, el producto de una determinada cultura, que nace como consecuencia de unas determinadas circunstancias sociales, económicas, demográficas, técnicas, etcétera, intentando garantizar la satisfacción de unas específicas necesidades, a la vez que </w:t>
      </w:r>
      <w:r w:rsidRPr="002136F1">
        <w:rPr>
          <w:rFonts w:ascii="Arial" w:hAnsi="Arial" w:cs="Arial"/>
          <w:lang w:eastAsia="es-MX"/>
        </w:rPr>
        <w:lastRenderedPageBreak/>
        <w:t>desempeña unas concretas funciones.  Es la Sociología del Derecho la encargada del estudio de las cuestiones y problemas que surgen de las recíprocas relaciones entre el Derecho y la sociedad.</w:t>
      </w:r>
      <w:r w:rsidR="0007386D" w:rsidRPr="002136F1">
        <w:rPr>
          <w:rFonts w:ascii="Arial" w:hAnsi="Arial" w:cs="Arial"/>
          <w:lang w:eastAsia="es-MX"/>
        </w:rPr>
        <w:t xml:space="preserve"> </w:t>
      </w:r>
      <w:r w:rsidRPr="002136F1">
        <w:rPr>
          <w:rFonts w:ascii="Arial" w:hAnsi="Arial" w:cs="Arial"/>
          <w:lang w:eastAsia="es-MX"/>
        </w:rPr>
        <w:t>El Derecho es el resultado de estas tres dimensiones que se exigen recíprocamente, coexisten en intrínseca unidad. Una comprensión plena del fenómeno jurídico supone no perder de vista cada una de ellas. Así el estudio sociológico del Derecho conllevará referencias al normativo, y éste a su vez al valorativo.</w:t>
      </w:r>
      <w:r w:rsidRPr="002136F1">
        <w:rPr>
          <w:rStyle w:val="Refdenotaalpie"/>
          <w:rFonts w:ascii="Arial" w:hAnsi="Arial" w:cs="Arial"/>
          <w:lang w:eastAsia="es-MX"/>
        </w:rPr>
        <w:footnoteReference w:id="13"/>
      </w:r>
    </w:p>
    <w:p w:rsidR="002136F1" w:rsidRDefault="002136F1" w:rsidP="002136F1">
      <w:pPr>
        <w:autoSpaceDE w:val="0"/>
        <w:autoSpaceDN w:val="0"/>
        <w:adjustRightInd w:val="0"/>
        <w:spacing w:line="276" w:lineRule="auto"/>
        <w:ind w:left="567" w:right="618"/>
        <w:jc w:val="both"/>
        <w:rPr>
          <w:rFonts w:ascii="Arial" w:hAnsi="Arial" w:cs="Arial"/>
          <w:lang w:eastAsia="es-MX"/>
        </w:rPr>
      </w:pPr>
    </w:p>
    <w:p w:rsidR="009C2D61" w:rsidRPr="002136F1" w:rsidRDefault="00440F33" w:rsidP="002136F1">
      <w:pPr>
        <w:autoSpaceDE w:val="0"/>
        <w:autoSpaceDN w:val="0"/>
        <w:adjustRightInd w:val="0"/>
        <w:spacing w:line="276" w:lineRule="auto"/>
        <w:ind w:left="567" w:right="618"/>
        <w:jc w:val="both"/>
        <w:rPr>
          <w:rFonts w:ascii="Arial" w:hAnsi="Arial" w:cs="Arial"/>
          <w:lang w:eastAsia="es-MX"/>
        </w:rPr>
      </w:pPr>
      <w:r w:rsidRPr="002136F1">
        <w:rPr>
          <w:rFonts w:ascii="Arial" w:hAnsi="Arial" w:cs="Arial"/>
          <w:lang w:eastAsia="es-MX"/>
        </w:rPr>
        <w:t>2</w:t>
      </w:r>
      <w:r w:rsidR="009C2D61" w:rsidRPr="002136F1">
        <w:rPr>
          <w:rFonts w:ascii="Arial" w:hAnsi="Arial" w:cs="Arial"/>
          <w:lang w:eastAsia="es-MX"/>
        </w:rPr>
        <w:t>.2. Sociología del Derecho</w:t>
      </w:r>
    </w:p>
    <w:p w:rsidR="009C2D61" w:rsidRPr="002136F1" w:rsidRDefault="009C2D61" w:rsidP="002136F1">
      <w:pPr>
        <w:autoSpaceDE w:val="0"/>
        <w:autoSpaceDN w:val="0"/>
        <w:adjustRightInd w:val="0"/>
        <w:spacing w:line="276" w:lineRule="auto"/>
        <w:ind w:left="567" w:right="618"/>
        <w:jc w:val="both"/>
        <w:rPr>
          <w:rFonts w:ascii="Arial" w:hAnsi="Arial" w:cs="Arial"/>
          <w:lang w:val="es-MX" w:eastAsia="es-MX"/>
        </w:rPr>
      </w:pPr>
    </w:p>
    <w:p w:rsidR="00813F37" w:rsidRPr="002136F1" w:rsidRDefault="00440F33" w:rsidP="002136F1">
      <w:pPr>
        <w:spacing w:before="100" w:beforeAutospacing="1" w:after="100" w:afterAutospacing="1" w:line="276" w:lineRule="auto"/>
        <w:ind w:left="567" w:right="618" w:firstLine="567"/>
        <w:contextualSpacing/>
        <w:jc w:val="both"/>
        <w:rPr>
          <w:rFonts w:ascii="Arial" w:hAnsi="Arial" w:cs="Arial"/>
          <w:lang w:val="es-MX" w:eastAsia="es-MX"/>
        </w:rPr>
      </w:pPr>
      <w:r w:rsidRPr="002136F1">
        <w:rPr>
          <w:rFonts w:ascii="Arial" w:hAnsi="Arial" w:cs="Arial"/>
          <w:lang w:val="es-MX" w:eastAsia="es-MX"/>
        </w:rPr>
        <w:t>¿Qué es la S</w:t>
      </w:r>
      <w:r w:rsidR="0081520B" w:rsidRPr="002136F1">
        <w:rPr>
          <w:rFonts w:ascii="Arial" w:hAnsi="Arial" w:cs="Arial"/>
          <w:lang w:val="es-MX" w:eastAsia="es-MX"/>
        </w:rPr>
        <w:t xml:space="preserve">ociología del Derecho? </w:t>
      </w:r>
      <w:r w:rsidR="009C2D61" w:rsidRPr="002136F1">
        <w:rPr>
          <w:rFonts w:ascii="Arial" w:hAnsi="Arial" w:cs="Arial"/>
          <w:lang w:val="es-MX" w:eastAsia="es-MX"/>
        </w:rPr>
        <w:t xml:space="preserve"> </w:t>
      </w:r>
      <w:r w:rsidR="00813F37" w:rsidRPr="002136F1">
        <w:rPr>
          <w:rFonts w:ascii="Arial" w:hAnsi="Arial" w:cs="Arial"/>
        </w:rPr>
        <w:t>La Sociología del Derecho o Sociología Jurídica puede precisarse como una rama de la Sociología General, que tiene por objeto una variedad de fenómenos sociales: los fenómenos jurídicos o fenómenos del Derecho. Comprende el estudio de los mismos, partiendo de que todos los fenómenos jurídicos son fenómenos sociales, aunque no todos los fenómenos sociales son fenómenos jurídicos.</w:t>
      </w:r>
      <w:r w:rsidR="00813F37" w:rsidRPr="002136F1">
        <w:rPr>
          <w:rFonts w:ascii="Arial" w:hAnsi="Arial" w:cs="Arial"/>
          <w:lang w:val="es-MX" w:eastAsia="es-MX"/>
        </w:rPr>
        <w:t xml:space="preserve"> </w:t>
      </w:r>
      <w:r w:rsidR="009C2D61" w:rsidRPr="002136F1">
        <w:rPr>
          <w:rFonts w:ascii="Arial" w:hAnsi="Arial" w:cs="Arial"/>
          <w:lang w:val="es-MX" w:eastAsia="es-MX"/>
        </w:rPr>
        <w:t>Es el estudio del De</w:t>
      </w:r>
      <w:r w:rsidR="0081520B" w:rsidRPr="002136F1">
        <w:rPr>
          <w:rFonts w:ascii="Arial" w:hAnsi="Arial" w:cs="Arial"/>
          <w:lang w:val="es-MX" w:eastAsia="es-MX"/>
        </w:rPr>
        <w:t>recho como fenómeno social,</w:t>
      </w:r>
      <w:r w:rsidR="0050432A" w:rsidRPr="002136F1">
        <w:rPr>
          <w:rFonts w:ascii="Arial" w:hAnsi="Arial" w:cs="Arial"/>
          <w:lang w:val="es-MX" w:eastAsia="es-MX"/>
        </w:rPr>
        <w:t xml:space="preserve"> su génesis, objetivos, implicaciones, resultados; </w:t>
      </w:r>
      <w:r w:rsidR="0012059C" w:rsidRPr="002136F1">
        <w:rPr>
          <w:rFonts w:ascii="Arial" w:hAnsi="Arial" w:cs="Arial"/>
          <w:lang w:val="es-MX" w:eastAsia="es-MX"/>
        </w:rPr>
        <w:t xml:space="preserve"> de las situaciones jurí</w:t>
      </w:r>
      <w:r w:rsidR="0050432A" w:rsidRPr="002136F1">
        <w:rPr>
          <w:rFonts w:ascii="Arial" w:hAnsi="Arial" w:cs="Arial"/>
          <w:lang w:val="es-MX" w:eastAsia="es-MX"/>
        </w:rPr>
        <w:t>dicas como situaciones sociales,</w:t>
      </w:r>
      <w:r w:rsidR="0012059C" w:rsidRPr="002136F1">
        <w:rPr>
          <w:rFonts w:ascii="Arial" w:hAnsi="Arial" w:cs="Arial"/>
          <w:lang w:val="es-MX" w:eastAsia="es-MX"/>
        </w:rPr>
        <w:t xml:space="preserve"> </w:t>
      </w:r>
      <w:r w:rsidR="0012059C" w:rsidRPr="002136F1">
        <w:rPr>
          <w:rStyle w:val="Refdenotaalpie"/>
          <w:rFonts w:ascii="Arial" w:hAnsi="Arial" w:cs="Arial"/>
          <w:lang w:val="es-MX" w:eastAsia="es-MX"/>
        </w:rPr>
        <w:footnoteReference w:id="14"/>
      </w:r>
      <w:r w:rsidR="0081520B" w:rsidRPr="002136F1">
        <w:rPr>
          <w:rFonts w:ascii="Arial" w:hAnsi="Arial" w:cs="Arial"/>
          <w:lang w:val="es-MX" w:eastAsia="es-MX"/>
        </w:rPr>
        <w:t xml:space="preserve"> de lo concerniente a la relación entre el Derecho y  la sociedad.  </w:t>
      </w:r>
      <w:r w:rsidR="00813F37" w:rsidRPr="002136F1">
        <w:rPr>
          <w:rFonts w:ascii="Arial" w:hAnsi="Arial" w:cs="Arial"/>
          <w:lang w:val="es-MX" w:eastAsia="es-MX"/>
        </w:rPr>
        <w:t>El estudio de las situaciones jurídicas se puede realizar al interior de diversos espacios de análisis, entre los que se puede señalar: la Sociología Legislativa, que es el estudio del proceso fundador y aprobatorio de la norma jurídica (fuentes reales, formales y vigencia experimental); Sociología Judicial, que es el estudio del proceso de aplicación de la regla jurídica (espacios judiciales, administrativos, sociales); Sociología del Conocimiento Jurídico, que es el estudio del proceso de formación y reproducción de la doctrina del derecho (hermenéutica, lingüística e ideología jurídicas, imaginario jurídico social); y Sociología de los Profesionales del Derecho, que es el estudio del proceso de la práctica docente, judicial, académica, administrativa (el conocimiento jurídico en movimiento).</w:t>
      </w:r>
      <w:r w:rsidR="00813F37" w:rsidRPr="002136F1">
        <w:rPr>
          <w:rStyle w:val="Refdenotaalpie"/>
          <w:rFonts w:ascii="Arial" w:hAnsi="Arial" w:cs="Arial"/>
          <w:lang w:val="es-MX" w:eastAsia="es-MX"/>
        </w:rPr>
        <w:footnoteReference w:id="15"/>
      </w:r>
    </w:p>
    <w:p w:rsidR="009C2D61" w:rsidRPr="002136F1" w:rsidRDefault="00813F37" w:rsidP="002136F1">
      <w:pPr>
        <w:tabs>
          <w:tab w:val="left" w:pos="1170"/>
        </w:tabs>
        <w:spacing w:before="100" w:beforeAutospacing="1" w:after="100" w:afterAutospacing="1" w:line="276" w:lineRule="auto"/>
        <w:ind w:left="540" w:right="618"/>
        <w:contextualSpacing/>
        <w:jc w:val="both"/>
        <w:rPr>
          <w:rFonts w:ascii="Arial" w:hAnsi="Arial" w:cs="Arial"/>
          <w:lang w:val="es-MX" w:eastAsia="es-MX"/>
        </w:rPr>
      </w:pPr>
      <w:r w:rsidRPr="002136F1">
        <w:rPr>
          <w:rFonts w:ascii="Arial" w:hAnsi="Arial" w:cs="Arial"/>
          <w:lang w:val="es-MX" w:eastAsia="es-MX"/>
        </w:rPr>
        <w:tab/>
      </w:r>
      <w:r w:rsidR="002136F1">
        <w:rPr>
          <w:rFonts w:ascii="Arial" w:hAnsi="Arial" w:cs="Arial"/>
          <w:lang w:val="es-MX" w:eastAsia="es-MX"/>
        </w:rPr>
        <w:t xml:space="preserve">  </w:t>
      </w:r>
      <w:r w:rsidR="0081520B" w:rsidRPr="002136F1">
        <w:rPr>
          <w:rFonts w:ascii="Arial" w:hAnsi="Arial" w:cs="Arial"/>
          <w:lang w:val="es-MX" w:eastAsia="es-MX"/>
        </w:rPr>
        <w:t>Además, también ti</w:t>
      </w:r>
      <w:r w:rsidR="00551B89" w:rsidRPr="002136F1">
        <w:rPr>
          <w:rFonts w:ascii="Arial" w:hAnsi="Arial" w:cs="Arial"/>
          <w:lang w:val="es-MX" w:eastAsia="es-MX"/>
        </w:rPr>
        <w:t>ene implicaciones para</w:t>
      </w:r>
      <w:r w:rsidR="0081520B" w:rsidRPr="002136F1">
        <w:rPr>
          <w:rFonts w:ascii="Arial" w:hAnsi="Arial" w:cs="Arial"/>
          <w:lang w:val="es-MX" w:eastAsia="es-MX"/>
        </w:rPr>
        <w:t xml:space="preserve"> la metodolog</w:t>
      </w:r>
      <w:r w:rsidR="00551B89" w:rsidRPr="002136F1">
        <w:rPr>
          <w:rFonts w:ascii="Arial" w:hAnsi="Arial" w:cs="Arial"/>
          <w:lang w:val="es-MX" w:eastAsia="es-MX"/>
        </w:rPr>
        <w:t xml:space="preserve">ía del estudio y la investigación en Derecho. </w:t>
      </w:r>
      <w:r w:rsidR="00440F33" w:rsidRPr="002136F1">
        <w:rPr>
          <w:rFonts w:ascii="Arial" w:hAnsi="Arial" w:cs="Arial"/>
          <w:lang w:val="es-MX" w:eastAsia="es-MX"/>
        </w:rPr>
        <w:t>La S</w:t>
      </w:r>
      <w:r w:rsidR="009C2D61" w:rsidRPr="002136F1">
        <w:rPr>
          <w:rFonts w:ascii="Arial" w:hAnsi="Arial" w:cs="Arial"/>
          <w:lang w:val="es-MX" w:eastAsia="es-MX"/>
        </w:rPr>
        <w:t xml:space="preserve">ociología </w:t>
      </w:r>
      <w:r w:rsidR="0050432A" w:rsidRPr="002136F1">
        <w:rPr>
          <w:rFonts w:ascii="Arial" w:hAnsi="Arial" w:cs="Arial"/>
          <w:lang w:val="es-MX" w:eastAsia="es-MX"/>
        </w:rPr>
        <w:t xml:space="preserve">contempla </w:t>
      </w:r>
      <w:r w:rsidR="009C2D61" w:rsidRPr="002136F1">
        <w:rPr>
          <w:rFonts w:ascii="Arial" w:hAnsi="Arial" w:cs="Arial"/>
          <w:lang w:val="es-MX" w:eastAsia="es-MX"/>
        </w:rPr>
        <w:t>otras fuentes además de las documentales. La aceptación de fuentes distintas a las documentales para la comprensión del fenómeno jurídico, implica una reestructuración en la concepción del Derecho. A la concepción del Derecho como un conjunto de reglas que rigen la conducta del hombre en sociedad, se incorpora la concepción del Derecho como un fenómeno de creación, aplicación y extinción social</w:t>
      </w:r>
      <w:r w:rsidR="00440F33" w:rsidRPr="002136F1">
        <w:rPr>
          <w:rFonts w:ascii="Arial" w:hAnsi="Arial" w:cs="Arial"/>
          <w:lang w:val="es-MX" w:eastAsia="es-MX"/>
        </w:rPr>
        <w:t xml:space="preserve">. La fuente de explicación del </w:t>
      </w:r>
      <w:r w:rsidR="00440F33" w:rsidRPr="002136F1">
        <w:rPr>
          <w:rFonts w:ascii="Arial" w:hAnsi="Arial" w:cs="Arial"/>
          <w:lang w:val="es-MX" w:eastAsia="es-MX"/>
        </w:rPr>
        <w:lastRenderedPageBreak/>
        <w:t>D</w:t>
      </w:r>
      <w:r w:rsidR="009C2D61" w:rsidRPr="002136F1">
        <w:rPr>
          <w:rFonts w:ascii="Arial" w:hAnsi="Arial" w:cs="Arial"/>
          <w:lang w:val="es-MX" w:eastAsia="es-MX"/>
        </w:rPr>
        <w:t>erecho como conjunto de normas y a la vez fenómeno social, ya no se limita a los documentos sino que se amplía con el análisis de los hech</w:t>
      </w:r>
      <w:r w:rsidRPr="002136F1">
        <w:rPr>
          <w:rFonts w:ascii="Arial" w:hAnsi="Arial" w:cs="Arial"/>
          <w:lang w:val="es-MX" w:eastAsia="es-MX"/>
        </w:rPr>
        <w:t>os</w:t>
      </w:r>
      <w:r w:rsidR="009C2D61" w:rsidRPr="002136F1">
        <w:rPr>
          <w:rFonts w:ascii="Arial" w:hAnsi="Arial" w:cs="Arial"/>
          <w:lang w:val="es-MX" w:eastAsia="es-MX"/>
        </w:rPr>
        <w:t>.</w:t>
      </w:r>
      <w:r w:rsidR="009C2D61" w:rsidRPr="002136F1">
        <w:rPr>
          <w:rStyle w:val="Refdenotaalpie"/>
          <w:rFonts w:ascii="Arial" w:hAnsi="Arial" w:cs="Arial"/>
          <w:lang w:val="es-MX" w:eastAsia="es-MX"/>
        </w:rPr>
        <w:footnoteReference w:id="16"/>
      </w:r>
    </w:p>
    <w:p w:rsidR="009C2D61" w:rsidRPr="002136F1" w:rsidRDefault="00B5759B" w:rsidP="002136F1">
      <w:pPr>
        <w:spacing w:before="100" w:beforeAutospacing="1" w:after="100" w:afterAutospacing="1" w:line="276" w:lineRule="auto"/>
        <w:ind w:left="567" w:right="618" w:firstLine="567"/>
        <w:contextualSpacing/>
        <w:jc w:val="both"/>
        <w:rPr>
          <w:rFonts w:ascii="Arial" w:hAnsi="Arial" w:cs="Arial"/>
          <w:lang w:val="es-MX" w:eastAsia="es-MX"/>
        </w:rPr>
      </w:pPr>
      <w:r w:rsidRPr="002136F1">
        <w:rPr>
          <w:rFonts w:ascii="Arial" w:hAnsi="Arial" w:cs="Arial"/>
          <w:lang w:val="es-MX" w:eastAsia="es-MX"/>
        </w:rPr>
        <w:t>La Sociología del Derecho y también las otras disciplinas teóricas</w:t>
      </w:r>
      <w:r w:rsidR="009C2D61" w:rsidRPr="002136F1">
        <w:rPr>
          <w:rFonts w:ascii="Arial" w:hAnsi="Arial" w:cs="Arial"/>
          <w:lang w:val="es-MX" w:eastAsia="es-MX"/>
        </w:rPr>
        <w:t>,</w:t>
      </w:r>
      <w:r w:rsidRPr="002136F1">
        <w:rPr>
          <w:rFonts w:ascii="Arial" w:hAnsi="Arial" w:cs="Arial"/>
          <w:lang w:val="es-MX" w:eastAsia="es-MX"/>
        </w:rPr>
        <w:t xml:space="preserve"> sufren la marginalización a causa del predominio –siempre en crecimiento– de las disciplinas dogmát</w:t>
      </w:r>
      <w:r w:rsidR="009C2D61" w:rsidRPr="002136F1">
        <w:rPr>
          <w:rFonts w:ascii="Arial" w:hAnsi="Arial" w:cs="Arial"/>
          <w:lang w:val="es-MX" w:eastAsia="es-MX"/>
        </w:rPr>
        <w:t xml:space="preserve">icas en la formación jurídica, en particular las </w:t>
      </w:r>
      <w:r w:rsidRPr="002136F1">
        <w:rPr>
          <w:rFonts w:ascii="Arial" w:hAnsi="Arial" w:cs="Arial"/>
          <w:lang w:val="es-MX" w:eastAsia="es-MX"/>
        </w:rPr>
        <w:t>nuevas asignaturas, como el Derecho Ambiental,</w:t>
      </w:r>
      <w:r w:rsidR="009C2D61" w:rsidRPr="002136F1">
        <w:rPr>
          <w:rFonts w:ascii="Arial" w:hAnsi="Arial" w:cs="Arial"/>
          <w:lang w:val="es-MX" w:eastAsia="es-MX"/>
        </w:rPr>
        <w:t xml:space="preserve"> el</w:t>
      </w:r>
      <w:r w:rsidRPr="002136F1">
        <w:rPr>
          <w:rFonts w:ascii="Arial" w:hAnsi="Arial" w:cs="Arial"/>
          <w:lang w:val="es-MX" w:eastAsia="es-MX"/>
        </w:rPr>
        <w:t xml:space="preserve"> Derecho Empresarial o el Derecho de Protección al Consumidor, pero también por cierta demanda de acercar la formación de los abogados a la práctica jurídica.</w:t>
      </w:r>
      <w:r w:rsidRPr="002136F1">
        <w:rPr>
          <w:rStyle w:val="Refdenotaalpie"/>
          <w:rFonts w:ascii="Arial" w:hAnsi="Arial" w:cs="Arial"/>
          <w:lang w:val="es-MX" w:eastAsia="es-MX"/>
        </w:rPr>
        <w:footnoteReference w:id="17"/>
      </w:r>
    </w:p>
    <w:p w:rsidR="00813F37" w:rsidRPr="002136F1" w:rsidRDefault="009C2D61" w:rsidP="002136F1">
      <w:pPr>
        <w:spacing w:before="100" w:beforeAutospacing="1" w:after="100" w:afterAutospacing="1" w:line="276" w:lineRule="auto"/>
        <w:ind w:left="567" w:right="618" w:firstLine="567"/>
        <w:contextualSpacing/>
        <w:jc w:val="both"/>
        <w:rPr>
          <w:rFonts w:ascii="Arial" w:hAnsi="Arial" w:cs="Arial"/>
          <w:lang w:val="es-MX" w:eastAsia="es-MX"/>
        </w:rPr>
      </w:pPr>
      <w:r w:rsidRPr="002136F1">
        <w:rPr>
          <w:rFonts w:ascii="Arial" w:hAnsi="Arial" w:cs="Arial"/>
          <w:lang w:val="es-MX" w:eastAsia="es-MX"/>
        </w:rPr>
        <w:t>La</w:t>
      </w:r>
      <w:r w:rsidR="005108AA" w:rsidRPr="002136F1">
        <w:rPr>
          <w:rFonts w:ascii="Arial" w:hAnsi="Arial" w:cs="Arial"/>
          <w:lang w:val="es-MX" w:eastAsia="es-MX"/>
        </w:rPr>
        <w:t xml:space="preserve"> Sociología del Derecho es algo más que una simple asignatura de un plan de estudios; incluso algo más que un curso o un ciclo de la Licenciatura en Derecho. A cada rama del ordenamiento jurídico le corresponde su sociología que debe ser abordada por los juristas dogmáticos re</w:t>
      </w:r>
      <w:r w:rsidRPr="002136F1">
        <w:rPr>
          <w:rFonts w:ascii="Arial" w:hAnsi="Arial" w:cs="Arial"/>
          <w:lang w:val="es-MX" w:eastAsia="es-MX"/>
        </w:rPr>
        <w:t xml:space="preserve">spectivos de cada rama jurídica. </w:t>
      </w:r>
      <w:r w:rsidR="005108AA" w:rsidRPr="002136F1">
        <w:rPr>
          <w:rFonts w:ascii="Arial" w:hAnsi="Arial" w:cs="Arial"/>
          <w:lang w:val="es-MX" w:eastAsia="es-MX"/>
        </w:rPr>
        <w:t xml:space="preserve">Lo procedente sería repartir dichos conocimientos sociológicojurídicos en tantas ramas como disciplinas jurídicas. Y es el profesor que conoce y enseña el Derecho de seguros quien debería conocer y enseñar la Sociología del Derecho de seguros; quien conoce y enseña la Ley de Enjuiciamiento criminal quien debería conocer y enseñar la Sociología del </w:t>
      </w:r>
      <w:r w:rsidRPr="002136F1">
        <w:rPr>
          <w:rFonts w:ascii="Arial" w:hAnsi="Arial" w:cs="Arial"/>
          <w:lang w:val="es-MX" w:eastAsia="es-MX"/>
        </w:rPr>
        <w:t>proceso penal, etc</w:t>
      </w:r>
      <w:r w:rsidR="005108AA" w:rsidRPr="002136F1">
        <w:rPr>
          <w:rFonts w:ascii="Arial" w:hAnsi="Arial" w:cs="Arial"/>
          <w:lang w:val="es-MX" w:eastAsia="es-MX"/>
        </w:rPr>
        <w:t xml:space="preserve"> .</w:t>
      </w:r>
      <w:r w:rsidR="005108AA" w:rsidRPr="002136F1">
        <w:rPr>
          <w:rStyle w:val="Refdenotaalpie"/>
          <w:rFonts w:ascii="Arial" w:hAnsi="Arial" w:cs="Arial"/>
          <w:lang w:val="es-MX" w:eastAsia="es-MX"/>
        </w:rPr>
        <w:footnoteReference w:id="18"/>
      </w:r>
      <w:r w:rsidR="00813F37" w:rsidRPr="002136F1">
        <w:rPr>
          <w:rFonts w:ascii="Arial" w:hAnsi="Arial" w:cs="Arial"/>
          <w:lang w:val="es-MX" w:eastAsia="es-MX"/>
        </w:rPr>
        <w:t xml:space="preserve"> </w:t>
      </w:r>
    </w:p>
    <w:p w:rsidR="0007386D" w:rsidRPr="002136F1" w:rsidRDefault="0007386D" w:rsidP="002136F1">
      <w:pPr>
        <w:spacing w:before="100" w:beforeAutospacing="1" w:after="100" w:afterAutospacing="1" w:line="276" w:lineRule="auto"/>
        <w:ind w:left="567" w:right="618" w:firstLine="567"/>
        <w:contextualSpacing/>
        <w:jc w:val="both"/>
        <w:rPr>
          <w:rFonts w:ascii="Arial" w:hAnsi="Arial" w:cs="Arial"/>
          <w:lang w:val="es-MX" w:eastAsia="es-MX"/>
        </w:rPr>
      </w:pPr>
      <w:r w:rsidRPr="002136F1">
        <w:rPr>
          <w:rFonts w:ascii="Arial" w:hAnsi="Arial" w:cs="Arial"/>
        </w:rPr>
        <w:t>E</w:t>
      </w:r>
      <w:r w:rsidR="00366C29" w:rsidRPr="002136F1">
        <w:rPr>
          <w:rFonts w:ascii="Arial" w:hAnsi="Arial" w:cs="Arial"/>
        </w:rPr>
        <w:t>sta Sociología</w:t>
      </w:r>
      <w:r w:rsidR="00813F37" w:rsidRPr="002136F1">
        <w:rPr>
          <w:rFonts w:ascii="Arial" w:hAnsi="Arial" w:cs="Arial"/>
        </w:rPr>
        <w:t xml:space="preserve"> del Derecho</w:t>
      </w:r>
      <w:r w:rsidR="00366C29" w:rsidRPr="002136F1">
        <w:rPr>
          <w:rFonts w:ascii="Arial" w:hAnsi="Arial" w:cs="Arial"/>
        </w:rPr>
        <w:t xml:space="preserve"> surge a fines del siglo XIX, con el propósito de introducir una perspectiva sociológica al Derecho. </w:t>
      </w:r>
      <w:r w:rsidR="0012059C" w:rsidRPr="002136F1">
        <w:rPr>
          <w:rFonts w:ascii="Arial" w:hAnsi="Arial" w:cs="Arial"/>
        </w:rPr>
        <w:t xml:space="preserve">Autores </w:t>
      </w:r>
      <w:r w:rsidR="00531CBE" w:rsidRPr="002136F1">
        <w:rPr>
          <w:rFonts w:ascii="Arial" w:hAnsi="Arial" w:cs="Arial"/>
        </w:rPr>
        <w:t xml:space="preserve">que </w:t>
      </w:r>
      <w:r w:rsidR="009439D2" w:rsidRPr="002136F1">
        <w:rPr>
          <w:rFonts w:ascii="Arial" w:hAnsi="Arial" w:cs="Arial"/>
        </w:rPr>
        <w:t xml:space="preserve">han hecho </w:t>
      </w:r>
      <w:r w:rsidR="00366C29" w:rsidRPr="002136F1">
        <w:rPr>
          <w:rFonts w:ascii="Arial" w:hAnsi="Arial" w:cs="Arial"/>
        </w:rPr>
        <w:t xml:space="preserve">contribuciones desde la Sociología General a la Sociología Jurídica </w:t>
      </w:r>
      <w:r w:rsidR="00531CBE" w:rsidRPr="002136F1">
        <w:rPr>
          <w:rFonts w:ascii="Arial" w:hAnsi="Arial" w:cs="Arial"/>
        </w:rPr>
        <w:t xml:space="preserve">son </w:t>
      </w:r>
      <w:r w:rsidR="00366C29" w:rsidRPr="002136F1">
        <w:rPr>
          <w:rFonts w:ascii="Arial" w:hAnsi="Arial" w:cs="Arial"/>
        </w:rPr>
        <w:t xml:space="preserve">Saint-Simon, Comte, Spencer, </w:t>
      </w:r>
      <w:r w:rsidR="00531CBE" w:rsidRPr="002136F1">
        <w:rPr>
          <w:rFonts w:ascii="Arial" w:hAnsi="Arial" w:cs="Arial"/>
        </w:rPr>
        <w:t xml:space="preserve">Durkheim, </w:t>
      </w:r>
      <w:r w:rsidR="00813F37" w:rsidRPr="002136F1">
        <w:rPr>
          <w:rFonts w:ascii="Arial" w:hAnsi="Arial" w:cs="Arial"/>
          <w:shd w:val="clear" w:color="auto" w:fill="FFFFFF"/>
        </w:rPr>
        <w:t xml:space="preserve">Tönnies, </w:t>
      </w:r>
      <w:r w:rsidR="00366C29" w:rsidRPr="002136F1">
        <w:rPr>
          <w:rFonts w:ascii="Arial" w:hAnsi="Arial" w:cs="Arial"/>
        </w:rPr>
        <w:t>Marx, Engels,</w:t>
      </w:r>
      <w:r w:rsidR="0012059C" w:rsidRPr="002136F1">
        <w:rPr>
          <w:rFonts w:ascii="Arial" w:hAnsi="Arial" w:cs="Arial"/>
        </w:rPr>
        <w:t xml:space="preserve"> entre otros</w:t>
      </w:r>
      <w:r w:rsidR="00531CBE" w:rsidRPr="002136F1">
        <w:rPr>
          <w:rFonts w:ascii="Arial" w:hAnsi="Arial" w:cs="Arial"/>
        </w:rPr>
        <w:t>.</w:t>
      </w:r>
    </w:p>
    <w:p w:rsidR="00813F37" w:rsidRPr="002136F1" w:rsidRDefault="00813F37" w:rsidP="002136F1">
      <w:pPr>
        <w:pStyle w:val="Sinespaciado"/>
        <w:jc w:val="both"/>
        <w:rPr>
          <w:rFonts w:ascii="Arial" w:hAnsi="Arial" w:cs="Arial"/>
          <w:sz w:val="24"/>
          <w:szCs w:val="24"/>
          <w:lang w:val="es-ES"/>
        </w:rPr>
      </w:pPr>
    </w:p>
    <w:p w:rsidR="00813F37" w:rsidRPr="002136F1" w:rsidRDefault="00813F37" w:rsidP="002136F1">
      <w:pPr>
        <w:pStyle w:val="Sinespaciado"/>
        <w:jc w:val="both"/>
        <w:rPr>
          <w:rFonts w:ascii="Arial" w:hAnsi="Arial" w:cs="Arial"/>
          <w:sz w:val="24"/>
          <w:szCs w:val="24"/>
          <w:lang w:val="es-MX"/>
        </w:rPr>
      </w:pPr>
    </w:p>
    <w:p w:rsidR="009439D2" w:rsidRPr="002136F1" w:rsidRDefault="00440F33" w:rsidP="002136F1">
      <w:pPr>
        <w:pStyle w:val="NormalWeb"/>
        <w:spacing w:line="276" w:lineRule="auto"/>
        <w:ind w:left="567" w:right="618"/>
        <w:jc w:val="both"/>
        <w:rPr>
          <w:rFonts w:ascii="Arial" w:hAnsi="Arial" w:cs="Arial"/>
          <w:lang w:val="es-ES"/>
        </w:rPr>
      </w:pPr>
      <w:r w:rsidRPr="002136F1">
        <w:rPr>
          <w:rFonts w:ascii="Arial" w:hAnsi="Arial" w:cs="Arial"/>
          <w:lang w:val="es-ES"/>
        </w:rPr>
        <w:t>2</w:t>
      </w:r>
      <w:r w:rsidR="0007386D" w:rsidRPr="002136F1">
        <w:rPr>
          <w:rFonts w:ascii="Arial" w:hAnsi="Arial" w:cs="Arial"/>
          <w:lang w:val="es-ES"/>
        </w:rPr>
        <w:t>.3. Sociología del Derecho en la enseñanza jurídica</w:t>
      </w:r>
    </w:p>
    <w:p w:rsidR="0007386D" w:rsidRPr="002136F1" w:rsidRDefault="0007386D" w:rsidP="002136F1">
      <w:pPr>
        <w:pStyle w:val="NormalWeb"/>
        <w:spacing w:line="276" w:lineRule="auto"/>
        <w:ind w:left="567" w:right="618"/>
        <w:jc w:val="both"/>
        <w:rPr>
          <w:rFonts w:ascii="Arial" w:hAnsi="Arial" w:cs="Arial"/>
          <w:lang w:val="es-ES"/>
        </w:rPr>
      </w:pPr>
    </w:p>
    <w:p w:rsidR="0007386D" w:rsidRPr="002136F1" w:rsidRDefault="0007386D" w:rsidP="002136F1">
      <w:pPr>
        <w:pStyle w:val="NormalWeb"/>
        <w:spacing w:line="276" w:lineRule="auto"/>
        <w:ind w:left="567" w:right="618" w:firstLine="567"/>
        <w:jc w:val="both"/>
        <w:rPr>
          <w:rFonts w:ascii="Arial" w:hAnsi="Arial" w:cs="Arial"/>
          <w:lang w:val="es-ES"/>
        </w:rPr>
      </w:pPr>
      <w:r w:rsidRPr="002136F1">
        <w:rPr>
          <w:rFonts w:ascii="Arial" w:hAnsi="Arial" w:cs="Arial"/>
          <w:lang w:val="es-ES"/>
        </w:rPr>
        <w:tab/>
        <w:t xml:space="preserve">La formación interdisciplinaria en la </w:t>
      </w:r>
      <w:r w:rsidR="00430FE7" w:rsidRPr="002136F1">
        <w:rPr>
          <w:rFonts w:ascii="Arial" w:hAnsi="Arial" w:cs="Arial"/>
          <w:lang w:val="es-ES"/>
        </w:rPr>
        <w:t>educación</w:t>
      </w:r>
      <w:r w:rsidRPr="002136F1">
        <w:rPr>
          <w:rFonts w:ascii="Arial" w:hAnsi="Arial" w:cs="Arial"/>
          <w:lang w:val="es-ES"/>
        </w:rPr>
        <w:t xml:space="preserve"> jurídica </w:t>
      </w:r>
      <w:r w:rsidR="0092078E" w:rsidRPr="002136F1">
        <w:rPr>
          <w:rFonts w:ascii="Arial" w:hAnsi="Arial" w:cs="Arial"/>
          <w:lang w:val="es-ES"/>
        </w:rPr>
        <w:t>es fundamental; como ya quedó</w:t>
      </w:r>
      <w:r w:rsidR="0096753C" w:rsidRPr="002136F1">
        <w:rPr>
          <w:rFonts w:ascii="Arial" w:hAnsi="Arial" w:cs="Arial"/>
          <w:lang w:val="es-ES"/>
        </w:rPr>
        <w:t xml:space="preserve"> dicho, el D</w:t>
      </w:r>
      <w:r w:rsidRPr="002136F1">
        <w:rPr>
          <w:rFonts w:ascii="Arial" w:hAnsi="Arial" w:cs="Arial"/>
          <w:lang w:val="es-ES"/>
        </w:rPr>
        <w:t xml:space="preserve">erecho es un fenómeno social. Su </w:t>
      </w:r>
      <w:r w:rsidR="00813F37" w:rsidRPr="002136F1">
        <w:rPr>
          <w:rFonts w:ascii="Arial" w:hAnsi="Arial" w:cs="Arial"/>
          <w:lang w:val="es-ES"/>
        </w:rPr>
        <w:t xml:space="preserve">propósito </w:t>
      </w:r>
      <w:r w:rsidRPr="002136F1">
        <w:rPr>
          <w:rFonts w:ascii="Arial" w:hAnsi="Arial" w:cs="Arial"/>
          <w:lang w:val="es-ES"/>
        </w:rPr>
        <w:t xml:space="preserve">es regular la </w:t>
      </w:r>
      <w:r w:rsidR="00440F33" w:rsidRPr="002136F1">
        <w:rPr>
          <w:rFonts w:ascii="Arial" w:hAnsi="Arial" w:cs="Arial"/>
          <w:lang w:val="es-ES"/>
        </w:rPr>
        <w:t>convivencia</w:t>
      </w:r>
      <w:r w:rsidRPr="002136F1">
        <w:rPr>
          <w:rFonts w:ascii="Arial" w:hAnsi="Arial" w:cs="Arial"/>
          <w:lang w:val="es-ES"/>
        </w:rPr>
        <w:t xml:space="preserve"> social</w:t>
      </w:r>
      <w:r w:rsidR="00813F37" w:rsidRPr="002136F1">
        <w:rPr>
          <w:rFonts w:ascii="Arial" w:hAnsi="Arial" w:cs="Arial"/>
          <w:lang w:val="es-ES"/>
        </w:rPr>
        <w:t>,</w:t>
      </w:r>
      <w:r w:rsidRPr="002136F1">
        <w:rPr>
          <w:rFonts w:ascii="Arial" w:hAnsi="Arial" w:cs="Arial"/>
          <w:lang w:val="es-ES"/>
        </w:rPr>
        <w:t xml:space="preserve"> regularla </w:t>
      </w:r>
      <w:r w:rsidR="00430FE7" w:rsidRPr="002136F1">
        <w:rPr>
          <w:rFonts w:ascii="Arial" w:hAnsi="Arial" w:cs="Arial"/>
          <w:lang w:val="es-ES"/>
        </w:rPr>
        <w:t>de</w:t>
      </w:r>
      <w:r w:rsidRPr="002136F1">
        <w:rPr>
          <w:rFonts w:ascii="Arial" w:hAnsi="Arial" w:cs="Arial"/>
          <w:lang w:val="es-ES"/>
        </w:rPr>
        <w:t xml:space="preserve"> forma tal que dicha convivencia sea mejor. </w:t>
      </w:r>
      <w:r w:rsidR="00430FE7" w:rsidRPr="002136F1">
        <w:rPr>
          <w:rFonts w:ascii="Arial" w:hAnsi="Arial" w:cs="Arial"/>
          <w:lang w:val="es-ES"/>
        </w:rPr>
        <w:t>Adicionalmente</w:t>
      </w:r>
      <w:r w:rsidRPr="002136F1">
        <w:rPr>
          <w:rFonts w:ascii="Arial" w:hAnsi="Arial" w:cs="Arial"/>
          <w:lang w:val="es-ES"/>
        </w:rPr>
        <w:t xml:space="preserve"> el Derecho debe ser de tal naturaleza que sea factible su </w:t>
      </w:r>
      <w:r w:rsidR="00430FE7" w:rsidRPr="002136F1">
        <w:rPr>
          <w:rFonts w:ascii="Arial" w:hAnsi="Arial" w:cs="Arial"/>
          <w:lang w:val="es-ES"/>
        </w:rPr>
        <w:t>aplicación</w:t>
      </w:r>
      <w:r w:rsidRPr="002136F1">
        <w:rPr>
          <w:rFonts w:ascii="Arial" w:hAnsi="Arial" w:cs="Arial"/>
          <w:lang w:val="es-ES"/>
        </w:rPr>
        <w:t xml:space="preserve"> en el conglomerado humano al que va </w:t>
      </w:r>
      <w:r w:rsidR="00430FE7" w:rsidRPr="002136F1">
        <w:rPr>
          <w:rFonts w:ascii="Arial" w:hAnsi="Arial" w:cs="Arial"/>
          <w:lang w:val="es-ES"/>
        </w:rPr>
        <w:t>dirigido</w:t>
      </w:r>
      <w:r w:rsidRPr="002136F1">
        <w:rPr>
          <w:rFonts w:ascii="Arial" w:hAnsi="Arial" w:cs="Arial"/>
          <w:lang w:val="es-ES"/>
        </w:rPr>
        <w:t xml:space="preserve">. De nada sirve que el legislador </w:t>
      </w:r>
      <w:r w:rsidR="00430FE7" w:rsidRPr="002136F1">
        <w:rPr>
          <w:rFonts w:ascii="Arial" w:hAnsi="Arial" w:cs="Arial"/>
          <w:lang w:val="es-ES"/>
        </w:rPr>
        <w:t>expida</w:t>
      </w:r>
      <w:r w:rsidRPr="002136F1">
        <w:rPr>
          <w:rFonts w:ascii="Arial" w:hAnsi="Arial" w:cs="Arial"/>
          <w:lang w:val="es-ES"/>
        </w:rPr>
        <w:t xml:space="preserve"> un ordenamiento jurídico, que </w:t>
      </w:r>
      <w:r w:rsidR="00430FE7" w:rsidRPr="002136F1">
        <w:rPr>
          <w:rFonts w:ascii="Arial" w:hAnsi="Arial" w:cs="Arial"/>
          <w:lang w:val="es-ES"/>
        </w:rPr>
        <w:t>prácticamente</w:t>
      </w:r>
      <w:r w:rsidRPr="002136F1">
        <w:rPr>
          <w:rFonts w:ascii="Arial" w:hAnsi="Arial" w:cs="Arial"/>
          <w:lang w:val="es-ES"/>
        </w:rPr>
        <w:t xml:space="preserve"> sea imposible de aplicarse.</w:t>
      </w:r>
    </w:p>
    <w:p w:rsidR="0007386D" w:rsidRPr="002136F1" w:rsidRDefault="0007386D" w:rsidP="00AC0256">
      <w:pPr>
        <w:pStyle w:val="NormalWeb"/>
        <w:spacing w:line="276" w:lineRule="auto"/>
        <w:ind w:left="567" w:right="618" w:firstLine="567"/>
        <w:jc w:val="both"/>
        <w:rPr>
          <w:rFonts w:ascii="Arial" w:hAnsi="Arial" w:cs="Arial"/>
          <w:lang w:val="es-ES"/>
        </w:rPr>
      </w:pPr>
      <w:r w:rsidRPr="002136F1">
        <w:rPr>
          <w:rFonts w:ascii="Arial" w:hAnsi="Arial" w:cs="Arial"/>
          <w:lang w:val="es-ES"/>
        </w:rPr>
        <w:t xml:space="preserve">Ejemplos de esta </w:t>
      </w:r>
      <w:r w:rsidR="00430FE7" w:rsidRPr="002136F1">
        <w:rPr>
          <w:rFonts w:ascii="Arial" w:hAnsi="Arial" w:cs="Arial"/>
          <w:lang w:val="es-ES"/>
        </w:rPr>
        <w:t>naturaleza</w:t>
      </w:r>
      <w:r w:rsidRPr="002136F1">
        <w:rPr>
          <w:rFonts w:ascii="Arial" w:hAnsi="Arial" w:cs="Arial"/>
          <w:lang w:val="es-ES"/>
        </w:rPr>
        <w:t xml:space="preserve">, desafortunadamente tenemos en </w:t>
      </w:r>
      <w:r w:rsidR="00430FE7" w:rsidRPr="002136F1">
        <w:rPr>
          <w:rFonts w:ascii="Arial" w:hAnsi="Arial" w:cs="Arial"/>
          <w:lang w:val="es-ES"/>
        </w:rPr>
        <w:t>México</w:t>
      </w:r>
      <w:r w:rsidRPr="002136F1">
        <w:rPr>
          <w:rFonts w:ascii="Arial" w:hAnsi="Arial" w:cs="Arial"/>
          <w:lang w:val="es-ES"/>
        </w:rPr>
        <w:t xml:space="preserve"> varios.</w:t>
      </w:r>
      <w:r w:rsidR="00AC0256">
        <w:rPr>
          <w:rFonts w:ascii="Arial" w:hAnsi="Arial" w:cs="Arial"/>
          <w:lang w:val="es-ES"/>
        </w:rPr>
        <w:t xml:space="preserve"> Uno de ello</w:t>
      </w:r>
      <w:r w:rsidRPr="002136F1">
        <w:rPr>
          <w:rFonts w:ascii="Arial" w:hAnsi="Arial" w:cs="Arial"/>
          <w:lang w:val="es-ES"/>
        </w:rPr>
        <w:t xml:space="preserve"> es la obligatoriedad de cursar la educación </w:t>
      </w:r>
      <w:r w:rsidR="00430FE7" w:rsidRPr="002136F1">
        <w:rPr>
          <w:rFonts w:ascii="Arial" w:hAnsi="Arial" w:cs="Arial"/>
          <w:lang w:val="es-ES"/>
        </w:rPr>
        <w:t>media superior, en relación a la edad mínima para trabajar.</w:t>
      </w:r>
    </w:p>
    <w:p w:rsidR="00430FE7" w:rsidRPr="002136F1" w:rsidRDefault="005558CA"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rPr>
        <w:t xml:space="preserve">1. </w:t>
      </w:r>
      <w:r w:rsidR="00430FE7" w:rsidRPr="002136F1">
        <w:rPr>
          <w:rFonts w:ascii="Arial" w:eastAsia="MS Mincho" w:hAnsi="Arial" w:cs="Arial"/>
        </w:rPr>
        <w:t xml:space="preserve">El 9 de febrero de 2012 se publicó en el Diario Oficial de la Federación una reforma al artículo 3º. Constitucional en el que se establece que: “Todo individuo tiene </w:t>
      </w:r>
      <w:r w:rsidR="00430FE7" w:rsidRPr="002136F1">
        <w:rPr>
          <w:rFonts w:ascii="Arial" w:eastAsia="MS Mincho" w:hAnsi="Arial" w:cs="Arial"/>
        </w:rPr>
        <w:lastRenderedPageBreak/>
        <w:t xml:space="preserve">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 </w:t>
      </w:r>
    </w:p>
    <w:p w:rsidR="00BB3E03" w:rsidRPr="002136F1" w:rsidRDefault="00430FE7"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rPr>
        <w:t xml:space="preserve">Se entiende por educación media superior la preparatoria o bachillerato en sus diversas modalidades: </w:t>
      </w:r>
      <w:r w:rsidRPr="002136F1">
        <w:rPr>
          <w:rFonts w:ascii="Arial" w:hAnsi="Arial" w:cs="Arial"/>
          <w:lang w:val="es-ES_tradnl"/>
        </w:rPr>
        <w:t>presencial, intensiva, virtual, autoplaneada, mixta, certificación por exámenes parciales y certificación por examen.</w:t>
      </w:r>
      <w:r w:rsidRPr="002136F1">
        <w:rPr>
          <w:rStyle w:val="Refdenotaalpie"/>
          <w:rFonts w:ascii="Arial" w:hAnsi="Arial" w:cs="Arial"/>
          <w:lang w:val="es-ES_tradnl"/>
        </w:rPr>
        <w:footnoteReference w:id="19"/>
      </w:r>
      <w:r w:rsidRPr="002136F1">
        <w:rPr>
          <w:rFonts w:ascii="Arial" w:hAnsi="Arial" w:cs="Arial"/>
          <w:lang w:val="es-ES_tradnl"/>
        </w:rPr>
        <w:t xml:space="preserve"> Por un simple cálculo cronológico, si p</w:t>
      </w:r>
      <w:r w:rsidRPr="002136F1">
        <w:rPr>
          <w:rFonts w:ascii="Arial" w:hAnsi="Arial" w:cs="Arial"/>
        </w:rPr>
        <w:t xml:space="preserve">ara ingresar a primaria el menor debe tener 6 años cumplidos al 31 de diciembre del año en que inicia el ciclo escolar, al terminar, su edad será de doce años. Si cursa la secundaria de tres años, al egresar habrá cumplido quince años. La educación media superior tiene una duración de tres años, por lo que para cumplirse con el requisito a que se hace referencia, la edad será, por lo general, de diez y ocho años. </w:t>
      </w:r>
    </w:p>
    <w:p w:rsidR="00430FE7" w:rsidRPr="002136F1" w:rsidRDefault="005558CA" w:rsidP="002136F1">
      <w:pPr>
        <w:spacing w:line="276" w:lineRule="auto"/>
        <w:ind w:left="567" w:right="618" w:firstLine="567"/>
        <w:contextualSpacing/>
        <w:jc w:val="both"/>
        <w:rPr>
          <w:rFonts w:ascii="Arial" w:eastAsia="MS Mincho" w:hAnsi="Arial" w:cs="Arial"/>
        </w:rPr>
      </w:pPr>
      <w:r w:rsidRPr="002136F1">
        <w:rPr>
          <w:rFonts w:ascii="Arial" w:hAnsi="Arial" w:cs="Arial"/>
        </w:rPr>
        <w:t xml:space="preserve">2. </w:t>
      </w:r>
      <w:r w:rsidR="00430FE7" w:rsidRPr="002136F1">
        <w:rPr>
          <w:rFonts w:ascii="Arial" w:hAnsi="Arial" w:cs="Arial"/>
        </w:rPr>
        <w:t xml:space="preserve">El Ejecutivo Federal, </w:t>
      </w:r>
      <w:r w:rsidR="00946138" w:rsidRPr="002136F1">
        <w:rPr>
          <w:rFonts w:ascii="Arial" w:hAnsi="Arial" w:cs="Arial"/>
        </w:rPr>
        <w:t xml:space="preserve">presentó el 12 de junio de 2013, iniciativa de reforma constitucional </w:t>
      </w:r>
      <w:r w:rsidR="00430FE7" w:rsidRPr="002136F1">
        <w:rPr>
          <w:rFonts w:ascii="Arial" w:hAnsi="Arial" w:cs="Arial"/>
        </w:rPr>
        <w:t xml:space="preserve"> para elevar la edad mínima para trabajar de catorce</w:t>
      </w:r>
      <w:r w:rsidR="00946138" w:rsidRPr="002136F1">
        <w:rPr>
          <w:rFonts w:ascii="Arial" w:hAnsi="Arial" w:cs="Arial"/>
        </w:rPr>
        <w:t xml:space="preserve"> a quince años, modificando la fracción III del Apartado A del Articulo 123;</w:t>
      </w:r>
      <w:r w:rsidR="00430FE7" w:rsidRPr="002136F1">
        <w:rPr>
          <w:rFonts w:ascii="Arial" w:hAnsi="Arial" w:cs="Arial"/>
        </w:rPr>
        <w:t xml:space="preserve"> señala en la exposición de motivos, entre otros argumentos, que “la Organización Internacional del Trabajo (OIT), considera al trabajo infantil como toda actividad económica llevada a cabo por personas menores de 15 años de edad, sin importar el estatus ocupacional (trabajo asalariado, trabajo independiente, trabajo familiar no remunerado, etc.), que priva a los niños de su niñez, su potencial y su dignidad, y que es perjudicial para su desarrollo físico y psicológico. En ese sentido, se alude al trabajo que es peligroso para el bienestar físico, mental o moral del niño o bien, aquél que interfiere con su escolarización, o les exige combinar el estudio con un trabajo pesado y que consume mucho tiempo.” Expone también que “los resultados que arrojó el Módulo de Trabajo Infantil 2011, elaborado por el Instituto Nacional de Estadística y Geografía (INEGI), indican que en México existen 3 millones 136 mil niños que trabajan, los cuales provienen principalmente de hogares de bajos ingresos (80% de los hogares tiene ingresos de hasta dos salarios mínimos) y son hijos de padres con baja escolaridad (58% de los jefes de familia tiene hasta la primaria como nivel máximo de estudios). En la mayoría de estos casos la deserción escolar se acentúa a partir de los doce años.”</w:t>
      </w:r>
      <w:r w:rsidR="00430FE7" w:rsidRPr="002136F1">
        <w:rPr>
          <w:rStyle w:val="Refdenotaalpie"/>
          <w:rFonts w:ascii="Arial" w:hAnsi="Arial" w:cs="Arial"/>
        </w:rPr>
        <w:footnoteReference w:id="20"/>
      </w:r>
      <w:r w:rsidR="00946138" w:rsidRPr="002136F1">
        <w:rPr>
          <w:rFonts w:ascii="Arial" w:hAnsi="Arial" w:cs="Arial"/>
        </w:rPr>
        <w:t xml:space="preserve"> </w:t>
      </w:r>
    </w:p>
    <w:p w:rsidR="00946138" w:rsidRPr="002136F1" w:rsidRDefault="00946138" w:rsidP="002136F1">
      <w:pPr>
        <w:spacing w:line="276" w:lineRule="auto"/>
        <w:ind w:left="567" w:right="618" w:firstLine="567"/>
        <w:contextualSpacing/>
        <w:jc w:val="both"/>
        <w:rPr>
          <w:rFonts w:ascii="Arial" w:hAnsi="Arial" w:cs="Arial"/>
        </w:rPr>
      </w:pPr>
      <w:r w:rsidRPr="002136F1">
        <w:rPr>
          <w:rFonts w:ascii="Arial" w:hAnsi="Arial" w:cs="Arial"/>
        </w:rPr>
        <w:t>Esta reform</w:t>
      </w:r>
      <w:r w:rsidR="0096753C" w:rsidRPr="002136F1">
        <w:rPr>
          <w:rFonts w:ascii="Arial" w:hAnsi="Arial" w:cs="Arial"/>
        </w:rPr>
        <w:t>a, ago</w:t>
      </w:r>
      <w:r w:rsidRPr="002136F1">
        <w:rPr>
          <w:rFonts w:ascii="Arial" w:hAnsi="Arial" w:cs="Arial"/>
        </w:rPr>
        <w:t>tado el proceso constitucional correspondiente, se publicó en el Diario Oficial de la Federación del 17 de junio de 2014, iniciado su vigencia al día siguiente.</w:t>
      </w:r>
    </w:p>
    <w:p w:rsidR="00946138" w:rsidRPr="002136F1" w:rsidRDefault="00BB3E03" w:rsidP="002136F1">
      <w:pPr>
        <w:pStyle w:val="Textosinformato"/>
        <w:tabs>
          <w:tab w:val="right" w:leader="dot" w:pos="8828"/>
        </w:tabs>
        <w:spacing w:line="276" w:lineRule="auto"/>
        <w:ind w:left="567" w:right="618" w:firstLine="567"/>
        <w:jc w:val="both"/>
        <w:rPr>
          <w:rFonts w:ascii="Arial" w:hAnsi="Arial" w:cs="Arial"/>
          <w:sz w:val="24"/>
          <w:szCs w:val="24"/>
          <w:lang w:val="es-MX"/>
        </w:rPr>
      </w:pPr>
      <w:r w:rsidRPr="002136F1">
        <w:rPr>
          <w:rFonts w:ascii="Arial" w:hAnsi="Arial" w:cs="Arial"/>
          <w:sz w:val="24"/>
          <w:szCs w:val="24"/>
        </w:rPr>
        <w:t xml:space="preserve">3. </w:t>
      </w:r>
      <w:r w:rsidR="00946138" w:rsidRPr="002136F1">
        <w:rPr>
          <w:rFonts w:ascii="Arial" w:hAnsi="Arial" w:cs="Arial"/>
          <w:sz w:val="24"/>
          <w:szCs w:val="24"/>
        </w:rPr>
        <w:t>Lo anterior plantea una inconsistencia entre e</w:t>
      </w:r>
      <w:r w:rsidRPr="002136F1">
        <w:rPr>
          <w:rFonts w:ascii="Arial" w:hAnsi="Arial" w:cs="Arial"/>
          <w:sz w:val="24"/>
          <w:szCs w:val="24"/>
        </w:rPr>
        <w:t>l párrafo introductorio del Ar</w:t>
      </w:r>
      <w:r w:rsidRPr="002136F1">
        <w:rPr>
          <w:rFonts w:ascii="Arial" w:hAnsi="Arial" w:cs="Arial"/>
          <w:sz w:val="24"/>
          <w:szCs w:val="24"/>
          <w:lang w:val="es-MX"/>
        </w:rPr>
        <w:t>tí</w:t>
      </w:r>
      <w:r w:rsidR="00946138" w:rsidRPr="002136F1">
        <w:rPr>
          <w:rFonts w:ascii="Arial" w:hAnsi="Arial" w:cs="Arial"/>
          <w:sz w:val="24"/>
          <w:szCs w:val="24"/>
        </w:rPr>
        <w:t>culo 3º. Constitucional, la fracción II del Apartado A del numeral 123 y diversos numerales de la Ley Federal del Trabajo, ent</w:t>
      </w:r>
      <w:r w:rsidRPr="002136F1">
        <w:rPr>
          <w:rFonts w:ascii="Arial" w:hAnsi="Arial" w:cs="Arial"/>
          <w:sz w:val="24"/>
          <w:szCs w:val="24"/>
          <w:lang w:val="es-MX"/>
        </w:rPr>
        <w:t>r</w:t>
      </w:r>
      <w:r w:rsidR="00946138" w:rsidRPr="002136F1">
        <w:rPr>
          <w:rFonts w:ascii="Arial" w:hAnsi="Arial" w:cs="Arial"/>
          <w:sz w:val="24"/>
          <w:szCs w:val="24"/>
        </w:rPr>
        <w:t>e los que son de señalarse</w:t>
      </w:r>
      <w:r w:rsidR="00946138" w:rsidRPr="002136F1">
        <w:rPr>
          <w:rFonts w:ascii="Arial" w:hAnsi="Arial" w:cs="Arial"/>
          <w:sz w:val="24"/>
          <w:szCs w:val="24"/>
          <w:lang w:val="es-MX"/>
        </w:rPr>
        <w:t>:</w:t>
      </w:r>
    </w:p>
    <w:p w:rsidR="00946138" w:rsidRPr="002136F1" w:rsidRDefault="00946138" w:rsidP="002136F1">
      <w:pPr>
        <w:pStyle w:val="Textosinformato"/>
        <w:tabs>
          <w:tab w:val="right" w:leader="dot" w:pos="8828"/>
        </w:tabs>
        <w:spacing w:line="276" w:lineRule="auto"/>
        <w:ind w:left="567" w:right="618" w:firstLine="567"/>
        <w:jc w:val="both"/>
        <w:rPr>
          <w:rFonts w:ascii="Arial" w:eastAsia="MS Mincho" w:hAnsi="Arial" w:cs="Arial"/>
          <w:sz w:val="24"/>
          <w:szCs w:val="24"/>
          <w:lang w:val="es-MX"/>
        </w:rPr>
      </w:pPr>
      <w:r w:rsidRPr="002136F1">
        <w:rPr>
          <w:rFonts w:ascii="Arial" w:hAnsi="Arial" w:cs="Arial"/>
          <w:sz w:val="24"/>
          <w:szCs w:val="24"/>
          <w:lang w:val="es-MX"/>
        </w:rPr>
        <w:t>E</w:t>
      </w:r>
      <w:r w:rsidRPr="002136F1">
        <w:rPr>
          <w:rFonts w:ascii="Arial" w:hAnsi="Arial" w:cs="Arial"/>
          <w:sz w:val="24"/>
          <w:szCs w:val="24"/>
        </w:rPr>
        <w:t xml:space="preserve">l </w:t>
      </w:r>
      <w:r w:rsidRPr="002136F1">
        <w:rPr>
          <w:rFonts w:ascii="Arial" w:hAnsi="Arial" w:cs="Arial"/>
          <w:sz w:val="24"/>
          <w:szCs w:val="24"/>
          <w:lang w:val="es-MX"/>
        </w:rPr>
        <w:t xml:space="preserve">artículo </w:t>
      </w:r>
      <w:r w:rsidRPr="002136F1">
        <w:rPr>
          <w:rFonts w:ascii="Arial" w:hAnsi="Arial" w:cs="Arial"/>
          <w:sz w:val="24"/>
          <w:szCs w:val="24"/>
        </w:rPr>
        <w:t>22</w:t>
      </w:r>
      <w:r w:rsidRPr="002136F1">
        <w:rPr>
          <w:rFonts w:ascii="Arial" w:hAnsi="Arial" w:cs="Arial"/>
          <w:sz w:val="24"/>
          <w:szCs w:val="24"/>
          <w:lang w:val="es-MX"/>
        </w:rPr>
        <w:t xml:space="preserve"> que dispone que </w:t>
      </w:r>
      <w:r w:rsidR="009F6DF0" w:rsidRPr="002136F1">
        <w:rPr>
          <w:rFonts w:ascii="Arial" w:eastAsia="MS Mincho" w:hAnsi="Arial" w:cs="Arial"/>
          <w:sz w:val="24"/>
          <w:szCs w:val="24"/>
        </w:rPr>
        <w:t>queda</w:t>
      </w:r>
      <w:r w:rsidRPr="002136F1">
        <w:rPr>
          <w:rFonts w:ascii="Arial" w:eastAsia="MS Mincho" w:hAnsi="Arial" w:cs="Arial"/>
          <w:sz w:val="24"/>
          <w:szCs w:val="24"/>
        </w:rPr>
        <w:t xml:space="preserve"> prohibida la utilización del trabajo de los menores de catorce años y de los mayores de esta edad y menores de dieciséis que no hayan terminado su educación obligatoria, salvo los casos de excepción que apruebe la autoridad correspondiente en que a su juicio haya compatibilidad entre los estudios y el trabajo.</w:t>
      </w:r>
      <w:r w:rsidRPr="002136F1">
        <w:rPr>
          <w:rFonts w:ascii="Arial" w:eastAsia="MS Mincho" w:hAnsi="Arial" w:cs="Arial"/>
          <w:sz w:val="24"/>
          <w:szCs w:val="24"/>
          <w:lang w:val="es-MX"/>
        </w:rPr>
        <w:t xml:space="preserve"> </w:t>
      </w:r>
    </w:p>
    <w:p w:rsidR="00946138" w:rsidRPr="002136F1" w:rsidRDefault="009F6DF0"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lang w:val="es-MX"/>
        </w:rPr>
        <w:lastRenderedPageBreak/>
        <w:t>E</w:t>
      </w:r>
      <w:r w:rsidR="00946138" w:rsidRPr="002136F1">
        <w:rPr>
          <w:rFonts w:ascii="Arial" w:eastAsia="MS Mincho" w:hAnsi="Arial" w:cs="Arial"/>
        </w:rPr>
        <w:t xml:space="preserve">l numeral 23 de la Ley Laboral, </w:t>
      </w:r>
      <w:r w:rsidRPr="002136F1">
        <w:rPr>
          <w:rFonts w:ascii="Arial" w:eastAsia="MS Mincho" w:hAnsi="Arial" w:cs="Arial"/>
        </w:rPr>
        <w:t>qu</w:t>
      </w:r>
      <w:r w:rsidR="00BB3E03" w:rsidRPr="002136F1">
        <w:rPr>
          <w:rFonts w:ascii="Arial" w:eastAsia="MS Mincho" w:hAnsi="Arial" w:cs="Arial"/>
        </w:rPr>
        <w:t>e señala</w:t>
      </w:r>
      <w:r w:rsidRPr="002136F1">
        <w:rPr>
          <w:rFonts w:ascii="Arial" w:eastAsia="MS Mincho" w:hAnsi="Arial" w:cs="Arial"/>
        </w:rPr>
        <w:t xml:space="preserve"> que </w:t>
      </w:r>
      <w:r w:rsidR="00946138" w:rsidRPr="002136F1">
        <w:rPr>
          <w:rFonts w:ascii="Arial" w:eastAsia="MS Mincho" w:hAnsi="Arial" w:cs="Arial"/>
        </w:rPr>
        <w:t xml:space="preserve">la mayoría de edad laboral se adquiere a los dieciséis años, por lo que los mayores de dieciséis años pueden prestar libremente sus servicios, con las limitaciones establecidas en la misma Ley. Los mayores de catorce y menores de dieciséis necesitan autorización de sus padres o tutores y a falta de ellos, del sindicato a que pertenezcan, de la Junta de Conciliación y Arbitraje, del Inspector del Trabajo o de la Autoridad Política. </w:t>
      </w:r>
    </w:p>
    <w:p w:rsidR="00946138" w:rsidRPr="002136F1" w:rsidRDefault="00946138"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rPr>
        <w:t xml:space="preserve">El segundo párrafo del artículo 23 dispone que los menores trabajadores pueden percibir el pago de sus salarios y ejercitar las acciones que les correspondan. </w:t>
      </w:r>
    </w:p>
    <w:p w:rsidR="00BB3E03" w:rsidRPr="002136F1" w:rsidRDefault="00946138" w:rsidP="002136F1">
      <w:pPr>
        <w:spacing w:line="276" w:lineRule="auto"/>
        <w:ind w:left="567" w:right="618" w:firstLine="567"/>
        <w:contextualSpacing/>
        <w:jc w:val="both"/>
        <w:rPr>
          <w:rFonts w:ascii="Arial" w:hAnsi="Arial" w:cs="Arial"/>
        </w:rPr>
      </w:pPr>
      <w:r w:rsidRPr="002136F1">
        <w:rPr>
          <w:rFonts w:ascii="Arial" w:eastAsia="MS Mincho" w:hAnsi="Arial" w:cs="Arial"/>
        </w:rPr>
        <w:t>De conformidad con el artículo 691, los menores tienen</w:t>
      </w:r>
      <w:r w:rsidRPr="002136F1">
        <w:rPr>
          <w:rFonts w:ascii="Arial" w:hAnsi="Arial" w:cs="Arial"/>
        </w:rPr>
        <w:t xml:space="preserve"> capacidad para comparecer a juicio sin necesidad de autorización alguna; pero, en caso de no estar asesorados en juicio, la Junta solicitará la intervención de la Procuraduría de la Defensa del Trabajo para tal efecto. Tratándose de menores de dieciséis  años, la Procuraduría de la Defensa del Trabajo les designa un representante cuando no lo tengan. </w:t>
      </w:r>
    </w:p>
    <w:p w:rsidR="00946138" w:rsidRPr="002136F1" w:rsidRDefault="00946138"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rPr>
        <w:t>Esta disposición se complementa con la prohibición de que los trabajadores menores de dieciséis años formen parte de la directiva de los sindicatos, contenida en el artículo 372, fracción I, al igual que está prohibida la utilización de menores de dieciocho años para la prestación de servicios fuera de la República, salvo que se trate de técnicos, profesionales, artistas, deportistas y, en general, de trabajadores especializados, d</w:t>
      </w:r>
      <w:r w:rsidR="00BB3E03" w:rsidRPr="002136F1">
        <w:rPr>
          <w:rFonts w:ascii="Arial" w:eastAsia="MS Mincho" w:hAnsi="Arial" w:cs="Arial"/>
        </w:rPr>
        <w:t>e conformidad con el numeral 29</w:t>
      </w:r>
      <w:r w:rsidRPr="002136F1">
        <w:rPr>
          <w:rFonts w:ascii="Arial" w:eastAsia="MS Mincho" w:hAnsi="Arial" w:cs="Arial"/>
        </w:rPr>
        <w:t>.</w:t>
      </w:r>
    </w:p>
    <w:p w:rsidR="00E44CD7" w:rsidRPr="002136F1" w:rsidRDefault="00BB3E03" w:rsidP="002136F1">
      <w:pPr>
        <w:spacing w:line="276" w:lineRule="auto"/>
        <w:ind w:left="567" w:right="618" w:firstLine="567"/>
        <w:contextualSpacing/>
        <w:jc w:val="both"/>
        <w:rPr>
          <w:rFonts w:ascii="Arial" w:eastAsia="MS Mincho" w:hAnsi="Arial" w:cs="Arial"/>
        </w:rPr>
      </w:pPr>
      <w:r w:rsidRPr="002136F1">
        <w:rPr>
          <w:rFonts w:ascii="Arial" w:eastAsia="MS Mincho" w:hAnsi="Arial" w:cs="Arial"/>
        </w:rPr>
        <w:t>4</w:t>
      </w:r>
      <w:r w:rsidR="005558CA" w:rsidRPr="002136F1">
        <w:rPr>
          <w:rFonts w:ascii="Arial" w:eastAsia="MS Mincho" w:hAnsi="Arial" w:cs="Arial"/>
        </w:rPr>
        <w:t xml:space="preserve">. </w:t>
      </w:r>
      <w:r w:rsidR="009F6DF0" w:rsidRPr="002136F1">
        <w:rPr>
          <w:rFonts w:ascii="Arial" w:eastAsia="MS Mincho" w:hAnsi="Arial" w:cs="Arial"/>
        </w:rPr>
        <w:t xml:space="preserve">A estas incongruencias se suma el hecho de que </w:t>
      </w:r>
      <w:r w:rsidR="009F6DF0" w:rsidRPr="002136F1">
        <w:rPr>
          <w:rFonts w:ascii="Arial" w:hAnsi="Arial" w:cs="Arial"/>
          <w:lang w:val="es-MX" w:eastAsia="es-MX"/>
        </w:rPr>
        <w:t>a 143 años del surgimiento del Bachillerato en nuestro país</w:t>
      </w:r>
      <w:r w:rsidRPr="002136F1">
        <w:rPr>
          <w:rFonts w:ascii="Arial" w:hAnsi="Arial" w:cs="Arial"/>
          <w:lang w:val="es-MX" w:eastAsia="es-MX"/>
        </w:rPr>
        <w:t>,</w:t>
      </w:r>
      <w:r w:rsidR="009F6DF0" w:rsidRPr="002136F1">
        <w:rPr>
          <w:rFonts w:ascii="Arial" w:hAnsi="Arial" w:cs="Arial"/>
          <w:lang w:val="es-MX" w:eastAsia="es-MX"/>
        </w:rPr>
        <w:t xml:space="preserve"> personalizado en la Escuela Nacional Preparatoria, </w:t>
      </w:r>
      <w:r w:rsidRPr="002136F1">
        <w:rPr>
          <w:rFonts w:ascii="Arial" w:hAnsi="Arial" w:cs="Arial"/>
          <w:lang w:val="es-MX" w:eastAsia="es-MX"/>
        </w:rPr>
        <w:t>se tiene que e</w:t>
      </w:r>
      <w:r w:rsidR="009F6DF0" w:rsidRPr="002136F1">
        <w:rPr>
          <w:rFonts w:ascii="Arial" w:hAnsi="Arial" w:cs="Arial"/>
          <w:lang w:val="es-MX" w:eastAsia="es-MX"/>
        </w:rPr>
        <w:t>ste nivel educativo ha crecido, tanto en números como en singularidades ya que actualmente de los más de 300 dis</w:t>
      </w:r>
      <w:r w:rsidR="00E44CD7" w:rsidRPr="002136F1">
        <w:rPr>
          <w:rFonts w:ascii="Arial" w:hAnsi="Arial" w:cs="Arial"/>
          <w:lang w:val="es-MX" w:eastAsia="es-MX"/>
        </w:rPr>
        <w:t>eños curriculares que operaban antes del 2008,</w:t>
      </w:r>
      <w:r w:rsidR="009F6DF0" w:rsidRPr="002136F1">
        <w:rPr>
          <w:rFonts w:ascii="Arial" w:hAnsi="Arial" w:cs="Arial"/>
          <w:lang w:val="es-MX" w:eastAsia="es-MX"/>
        </w:rPr>
        <w:t xml:space="preserve"> en todo el territorio mexicano, actualmente se tienen aproximadamente 20 diseños curriculares en operación.</w:t>
      </w:r>
      <w:r w:rsidR="009F6DF0" w:rsidRPr="002136F1">
        <w:rPr>
          <w:rStyle w:val="Refdenotaalpie"/>
          <w:rFonts w:ascii="Arial" w:hAnsi="Arial" w:cs="Arial"/>
          <w:lang w:val="es-MX" w:eastAsia="es-MX"/>
        </w:rPr>
        <w:footnoteReference w:id="21"/>
      </w:r>
    </w:p>
    <w:p w:rsidR="00BB3E03" w:rsidRPr="002136F1" w:rsidRDefault="00412381" w:rsidP="002136F1">
      <w:pPr>
        <w:spacing w:line="276" w:lineRule="auto"/>
        <w:ind w:left="567" w:right="618" w:firstLine="567"/>
        <w:contextualSpacing/>
        <w:jc w:val="both"/>
        <w:rPr>
          <w:rFonts w:ascii="Arial" w:eastAsia="MS Mincho" w:hAnsi="Arial" w:cs="Arial"/>
        </w:rPr>
      </w:pPr>
      <w:r w:rsidRPr="002136F1">
        <w:rPr>
          <w:rFonts w:ascii="Arial" w:hAnsi="Arial" w:cs="Arial"/>
          <w:lang w:val="es-MX" w:eastAsia="es-MX"/>
        </w:rPr>
        <w:t>La información proporcionada por el Sistema Educativo Nacional</w:t>
      </w:r>
      <w:r w:rsidRPr="002136F1">
        <w:rPr>
          <w:rStyle w:val="Refdenotaalpie"/>
          <w:rFonts w:ascii="Arial" w:hAnsi="Arial" w:cs="Arial"/>
          <w:lang w:val="es-MX" w:eastAsia="es-MX"/>
        </w:rPr>
        <w:footnoteReference w:id="22"/>
      </w:r>
      <w:r w:rsidRPr="002136F1">
        <w:rPr>
          <w:rFonts w:ascii="Arial" w:hAnsi="Arial" w:cs="Arial"/>
          <w:lang w:val="es-MX" w:eastAsia="es-MX"/>
        </w:rPr>
        <w:t>, para el ciclo 2012-2013, incluyendo la educación pública y privada, en la modalidad escolarizada, establece que para educación primaria, las escuelas eran 99,228 y los alumnos 14´789,406; para la educación secundaria, 37,22 escuelas y 6´340,232 alumnos y para la educación media superior, 15, 990 escuelas y 4´443,792 alumnos.</w:t>
      </w:r>
    </w:p>
    <w:p w:rsidR="00BB3E03" w:rsidRPr="002136F1" w:rsidRDefault="00412381" w:rsidP="002136F1">
      <w:pPr>
        <w:spacing w:line="276" w:lineRule="auto"/>
        <w:ind w:left="567" w:right="618" w:firstLine="567"/>
        <w:contextualSpacing/>
        <w:jc w:val="both"/>
        <w:rPr>
          <w:rFonts w:ascii="Arial" w:hAnsi="Arial" w:cs="Arial"/>
          <w:lang w:val="es-MX" w:eastAsia="es-MX"/>
        </w:rPr>
      </w:pPr>
      <w:r w:rsidRPr="002136F1">
        <w:rPr>
          <w:rFonts w:ascii="Arial" w:hAnsi="Arial" w:cs="Arial"/>
          <w:lang w:val="es-MX" w:eastAsia="es-MX"/>
        </w:rPr>
        <w:t xml:space="preserve">De lo anterior se desprende con claridad que la oferta educativa no satisface la demanda de alumnos, porque teóricamente los egresados del nivel </w:t>
      </w:r>
      <w:r w:rsidR="00BB3E03" w:rsidRPr="002136F1">
        <w:rPr>
          <w:rFonts w:ascii="Arial" w:hAnsi="Arial" w:cs="Arial"/>
          <w:lang w:val="es-MX" w:eastAsia="es-MX"/>
        </w:rPr>
        <w:t>previo</w:t>
      </w:r>
      <w:r w:rsidRPr="002136F1">
        <w:rPr>
          <w:rFonts w:ascii="Arial" w:hAnsi="Arial" w:cs="Arial"/>
          <w:lang w:val="es-MX" w:eastAsia="es-MX"/>
        </w:rPr>
        <w:t>, para cumplir con la exigencia de obligatoriedad,  deben acceder, todos, al nivel que le sigue.</w:t>
      </w:r>
      <w:r w:rsidR="00E44CD7" w:rsidRPr="002136F1">
        <w:rPr>
          <w:rFonts w:ascii="Arial" w:hAnsi="Arial" w:cs="Arial"/>
          <w:lang w:val="es-MX" w:eastAsia="es-MX"/>
        </w:rPr>
        <w:t xml:space="preserve"> </w:t>
      </w:r>
    </w:p>
    <w:p w:rsidR="00853759" w:rsidRPr="002136F1" w:rsidRDefault="00412381" w:rsidP="002136F1">
      <w:pPr>
        <w:spacing w:line="276" w:lineRule="auto"/>
        <w:ind w:left="567" w:right="618" w:firstLine="567"/>
        <w:contextualSpacing/>
        <w:jc w:val="both"/>
        <w:rPr>
          <w:rFonts w:ascii="Arial" w:eastAsia="MS Mincho" w:hAnsi="Arial" w:cs="Arial"/>
        </w:rPr>
      </w:pPr>
      <w:r w:rsidRPr="002136F1">
        <w:rPr>
          <w:rFonts w:ascii="Arial" w:hAnsi="Arial" w:cs="Arial"/>
          <w:lang w:val="es-MX" w:eastAsia="es-MX"/>
        </w:rPr>
        <w:t>Lo más grave de todo es que si la mayoría de edad laboral se adquiere a los diez y seis</w:t>
      </w:r>
      <w:r w:rsidR="00E44CD7" w:rsidRPr="002136F1">
        <w:rPr>
          <w:rFonts w:ascii="Arial" w:hAnsi="Arial" w:cs="Arial"/>
          <w:lang w:val="es-MX" w:eastAsia="es-MX"/>
        </w:rPr>
        <w:t xml:space="preserve"> años, un menor de qui</w:t>
      </w:r>
      <w:r w:rsidRPr="002136F1">
        <w:rPr>
          <w:rFonts w:ascii="Arial" w:hAnsi="Arial" w:cs="Arial"/>
          <w:lang w:val="es-MX" w:eastAsia="es-MX"/>
        </w:rPr>
        <w:t xml:space="preserve">nce años, que no ha concluido la educación obligatoria no puede jurídicamente trabajar, pero un menor de </w:t>
      </w:r>
      <w:r w:rsidR="00E44CD7" w:rsidRPr="002136F1">
        <w:rPr>
          <w:rFonts w:ascii="Arial" w:hAnsi="Arial" w:cs="Arial"/>
          <w:lang w:val="es-MX" w:eastAsia="es-MX"/>
        </w:rPr>
        <w:t>diez y seis, aun en el supuesto de que fuese analfabeta</w:t>
      </w:r>
      <w:r w:rsidR="00BB3E03" w:rsidRPr="002136F1">
        <w:rPr>
          <w:rFonts w:ascii="Arial" w:hAnsi="Arial" w:cs="Arial"/>
          <w:lang w:val="es-MX" w:eastAsia="es-MX"/>
        </w:rPr>
        <w:t xml:space="preserve">, puede trabajar, en virtud de que la escolaridad no es requisito legal </w:t>
      </w:r>
      <w:r w:rsidR="00BB3E03" w:rsidRPr="002136F1">
        <w:rPr>
          <w:rFonts w:ascii="Arial" w:hAnsi="Arial" w:cs="Arial"/>
          <w:lang w:val="es-MX" w:eastAsia="es-MX"/>
        </w:rPr>
        <w:lastRenderedPageBreak/>
        <w:t>para trabajar y el incumplimiento a la obligatoria educativa, no está sancionado en este sentido.</w:t>
      </w:r>
    </w:p>
    <w:p w:rsidR="004451E4" w:rsidRPr="002136F1" w:rsidRDefault="004451E4" w:rsidP="002136F1">
      <w:pPr>
        <w:spacing w:line="276" w:lineRule="auto"/>
        <w:ind w:left="567" w:right="618" w:firstLine="567"/>
        <w:contextualSpacing/>
        <w:jc w:val="both"/>
        <w:rPr>
          <w:rFonts w:ascii="Arial" w:eastAsia="MS Mincho" w:hAnsi="Arial" w:cs="Arial"/>
        </w:rPr>
      </w:pPr>
    </w:p>
    <w:p w:rsidR="005E5F01" w:rsidRPr="002136F1" w:rsidRDefault="005E5F01" w:rsidP="002136F1">
      <w:pPr>
        <w:spacing w:before="100" w:beforeAutospacing="1" w:after="100" w:afterAutospacing="1" w:line="360" w:lineRule="auto"/>
        <w:ind w:left="567" w:right="618"/>
        <w:jc w:val="both"/>
        <w:outlineLvl w:val="1"/>
        <w:rPr>
          <w:rFonts w:ascii="Arial" w:hAnsi="Arial" w:cs="Arial"/>
          <w:bCs/>
          <w:lang w:eastAsia="es-MX"/>
        </w:rPr>
      </w:pPr>
      <w:r w:rsidRPr="002136F1">
        <w:rPr>
          <w:rFonts w:ascii="Arial" w:hAnsi="Arial" w:cs="Arial"/>
          <w:bCs/>
          <w:lang w:eastAsia="es-MX"/>
        </w:rPr>
        <w:t>CONCLUSIONES</w:t>
      </w:r>
    </w:p>
    <w:p w:rsidR="00DB001E" w:rsidRPr="002136F1" w:rsidRDefault="00F87FCA" w:rsidP="002136F1">
      <w:pPr>
        <w:numPr>
          <w:ilvl w:val="0"/>
          <w:numId w:val="24"/>
        </w:numPr>
        <w:spacing w:line="276" w:lineRule="auto"/>
        <w:ind w:right="618"/>
        <w:jc w:val="both"/>
        <w:rPr>
          <w:rFonts w:ascii="Arial" w:hAnsi="Arial" w:cs="Arial"/>
          <w:lang w:val="es-MX"/>
        </w:rPr>
      </w:pPr>
      <w:r w:rsidRPr="002136F1">
        <w:rPr>
          <w:rFonts w:ascii="Arial" w:hAnsi="Arial" w:cs="Arial"/>
          <w:lang w:val="es-MX"/>
        </w:rPr>
        <w:t>El Derecho, que es una disciplina que corresponde a las ciencias sociales, no existe en forma aislada: se expide para y por un conglomerado social</w:t>
      </w:r>
      <w:r w:rsidR="00DB001E" w:rsidRPr="002136F1">
        <w:rPr>
          <w:rFonts w:ascii="Arial" w:hAnsi="Arial" w:cs="Arial"/>
          <w:lang w:val="es-MX"/>
        </w:rPr>
        <w:t>. La norma jurídica es creada por el legislador, acatando el procedimiento legislativo aplicable, pero la norma no puede estar aislada de la realidad social en la cual va a ser aplicada.</w:t>
      </w:r>
    </w:p>
    <w:p w:rsidR="00DB001E" w:rsidRPr="002136F1" w:rsidRDefault="00DB001E" w:rsidP="002136F1">
      <w:pPr>
        <w:numPr>
          <w:ilvl w:val="0"/>
          <w:numId w:val="24"/>
        </w:numPr>
        <w:spacing w:before="100" w:beforeAutospacing="1" w:after="100" w:afterAutospacing="1" w:line="276" w:lineRule="auto"/>
        <w:ind w:right="618"/>
        <w:jc w:val="both"/>
        <w:outlineLvl w:val="1"/>
        <w:rPr>
          <w:rFonts w:ascii="Arial" w:hAnsi="Arial" w:cs="Arial"/>
          <w:bCs/>
          <w:lang w:eastAsia="es-MX"/>
        </w:rPr>
      </w:pPr>
      <w:r w:rsidRPr="002136F1">
        <w:rPr>
          <w:rFonts w:ascii="Arial" w:hAnsi="Arial" w:cs="Arial"/>
          <w:color w:val="231F20"/>
          <w:lang w:val="es-MX" w:eastAsia="es-MX"/>
        </w:rPr>
        <w:t>La enseñanza del Derecho requiere que el estudiante adquiera conocimientos en la economía, la sociología, la antropología, la historia, la literatura, la política, disciplinas  fundamentales para poder entender lo jurídico. Pero éstos no se pueden estudiar de manera aislada, sino que deben analizarse entrelazadas científicamente con la ciencia jurídica.</w:t>
      </w:r>
    </w:p>
    <w:p w:rsidR="00DB001E" w:rsidRPr="002136F1" w:rsidRDefault="00DB001E" w:rsidP="002136F1">
      <w:pPr>
        <w:numPr>
          <w:ilvl w:val="0"/>
          <w:numId w:val="24"/>
        </w:numPr>
        <w:spacing w:before="100" w:beforeAutospacing="1" w:after="100" w:afterAutospacing="1" w:line="276" w:lineRule="auto"/>
        <w:ind w:right="618"/>
        <w:jc w:val="both"/>
        <w:outlineLvl w:val="1"/>
        <w:rPr>
          <w:rFonts w:ascii="Arial" w:hAnsi="Arial" w:cs="Arial"/>
          <w:bCs/>
          <w:lang w:eastAsia="es-MX"/>
        </w:rPr>
      </w:pPr>
      <w:r w:rsidRPr="002136F1">
        <w:rPr>
          <w:rFonts w:ascii="Arial" w:hAnsi="Arial" w:cs="Arial"/>
          <w:lang w:val="es-MX" w:eastAsia="es-MX"/>
        </w:rPr>
        <w:t>La sociología del Derecho es  el estudio del Derecho como fenómeno social. La sociología enseña que existían otras fuentes además de las documentales. La aceptación de fuentes distintas a las documentales para la comprensión del fenómeno jurídico, implica una reestructuración en la concepción del Derecho.</w:t>
      </w:r>
    </w:p>
    <w:p w:rsidR="00DB001E" w:rsidRPr="002136F1" w:rsidRDefault="00DB001E" w:rsidP="002136F1">
      <w:pPr>
        <w:pStyle w:val="NormalWeb"/>
        <w:numPr>
          <w:ilvl w:val="0"/>
          <w:numId w:val="24"/>
        </w:numPr>
        <w:spacing w:line="276" w:lineRule="auto"/>
        <w:ind w:right="618"/>
        <w:jc w:val="both"/>
        <w:rPr>
          <w:rFonts w:ascii="Arial" w:hAnsi="Arial" w:cs="Arial"/>
          <w:lang w:val="es-ES"/>
        </w:rPr>
      </w:pPr>
      <w:r w:rsidRPr="002136F1">
        <w:rPr>
          <w:rFonts w:ascii="Arial" w:hAnsi="Arial" w:cs="Arial"/>
          <w:lang w:val="es-ES"/>
        </w:rPr>
        <w:t>La formación interdisciplinaria en la educación jurídica es fundam</w:t>
      </w:r>
      <w:r w:rsidR="00093F3D">
        <w:rPr>
          <w:rFonts w:ascii="Arial" w:hAnsi="Arial" w:cs="Arial"/>
          <w:lang w:val="es-ES"/>
        </w:rPr>
        <w:t>ental; como ya quedó dicho, el D</w:t>
      </w:r>
      <w:r w:rsidRPr="002136F1">
        <w:rPr>
          <w:rFonts w:ascii="Arial" w:hAnsi="Arial" w:cs="Arial"/>
          <w:lang w:val="es-ES"/>
        </w:rPr>
        <w:t xml:space="preserve">erecho es un fenómeno social. Su </w:t>
      </w:r>
      <w:r w:rsidR="00093F3D">
        <w:rPr>
          <w:rFonts w:ascii="Arial" w:hAnsi="Arial" w:cs="Arial"/>
          <w:lang w:val="es-ES"/>
        </w:rPr>
        <w:t xml:space="preserve">propósito </w:t>
      </w:r>
      <w:r w:rsidRPr="002136F1">
        <w:rPr>
          <w:rFonts w:ascii="Arial" w:hAnsi="Arial" w:cs="Arial"/>
          <w:lang w:val="es-ES"/>
        </w:rPr>
        <w:t>es regular la conveniencia social</w:t>
      </w:r>
      <w:r w:rsidR="00093F3D">
        <w:rPr>
          <w:rFonts w:ascii="Arial" w:hAnsi="Arial" w:cs="Arial"/>
          <w:lang w:val="es-ES"/>
        </w:rPr>
        <w:t>,</w:t>
      </w:r>
      <w:r w:rsidRPr="002136F1">
        <w:rPr>
          <w:rFonts w:ascii="Arial" w:hAnsi="Arial" w:cs="Arial"/>
          <w:lang w:val="es-ES"/>
        </w:rPr>
        <w:t xml:space="preserve"> regularla de forma tal que dicha convivencia sea mejor. Adicionalmente el Derecho debe ser de tal naturaleza que sea factible su aplicación en el conglomerado humano al que va dirigido. De nada sirve que el legislador expida un ordenamiento jurídico, que prácticamente sea imposible de aplicarse.</w:t>
      </w:r>
    </w:p>
    <w:p w:rsidR="00DB001E" w:rsidRDefault="00093F3D" w:rsidP="002136F1">
      <w:pPr>
        <w:numPr>
          <w:ilvl w:val="0"/>
          <w:numId w:val="24"/>
        </w:numPr>
        <w:spacing w:before="100" w:beforeAutospacing="1" w:after="100" w:afterAutospacing="1" w:line="276" w:lineRule="auto"/>
        <w:ind w:right="618"/>
        <w:jc w:val="both"/>
        <w:outlineLvl w:val="1"/>
        <w:rPr>
          <w:rFonts w:ascii="Arial" w:hAnsi="Arial" w:cs="Arial"/>
          <w:bCs/>
          <w:lang w:eastAsia="es-MX"/>
        </w:rPr>
      </w:pPr>
      <w:r>
        <w:rPr>
          <w:rFonts w:ascii="Arial" w:hAnsi="Arial" w:cs="Arial"/>
          <w:bCs/>
          <w:lang w:eastAsia="es-MX"/>
        </w:rPr>
        <w:t xml:space="preserve">Los programas educativos de Derecho que se imparten en las instituciones de educación superior  </w:t>
      </w:r>
      <w:r w:rsidR="0096753C" w:rsidRPr="002136F1">
        <w:rPr>
          <w:rFonts w:ascii="Arial" w:hAnsi="Arial" w:cs="Arial"/>
          <w:bCs/>
          <w:lang w:eastAsia="es-MX"/>
        </w:rPr>
        <w:t xml:space="preserve">deben considerar que la </w:t>
      </w:r>
      <w:r w:rsidR="00641DD8" w:rsidRPr="002136F1">
        <w:rPr>
          <w:rFonts w:ascii="Arial" w:hAnsi="Arial" w:cs="Arial"/>
          <w:bCs/>
          <w:lang w:eastAsia="es-MX"/>
        </w:rPr>
        <w:t>formación</w:t>
      </w:r>
      <w:r w:rsidR="0096753C" w:rsidRPr="002136F1">
        <w:rPr>
          <w:rFonts w:ascii="Arial" w:hAnsi="Arial" w:cs="Arial"/>
          <w:bCs/>
          <w:lang w:eastAsia="es-MX"/>
        </w:rPr>
        <w:t xml:space="preserve"> </w:t>
      </w:r>
      <w:r w:rsidR="00641DD8">
        <w:rPr>
          <w:rFonts w:ascii="Arial" w:hAnsi="Arial" w:cs="Arial"/>
          <w:bCs/>
          <w:lang w:eastAsia="es-MX"/>
        </w:rPr>
        <w:t xml:space="preserve">jurídica </w:t>
      </w:r>
      <w:r w:rsidR="0096753C" w:rsidRPr="002136F1">
        <w:rPr>
          <w:rFonts w:ascii="Arial" w:hAnsi="Arial" w:cs="Arial"/>
          <w:bCs/>
          <w:lang w:eastAsia="es-MX"/>
        </w:rPr>
        <w:t xml:space="preserve">debe ser integral, </w:t>
      </w:r>
      <w:r>
        <w:rPr>
          <w:rFonts w:ascii="Arial" w:hAnsi="Arial" w:cs="Arial"/>
          <w:bCs/>
          <w:lang w:eastAsia="es-MX"/>
        </w:rPr>
        <w:t>proporcionarle al estudiante</w:t>
      </w:r>
      <w:r w:rsidR="00641DD8">
        <w:rPr>
          <w:rFonts w:ascii="Arial" w:hAnsi="Arial" w:cs="Arial"/>
          <w:bCs/>
          <w:lang w:eastAsia="es-MX"/>
        </w:rPr>
        <w:t xml:space="preserve"> las </w:t>
      </w:r>
      <w:r w:rsidR="0096753C" w:rsidRPr="002136F1">
        <w:rPr>
          <w:rFonts w:ascii="Arial" w:hAnsi="Arial" w:cs="Arial"/>
          <w:bCs/>
          <w:lang w:eastAsia="es-MX"/>
        </w:rPr>
        <w:t>herramientas necesarias para que entienda los fenómenos sociales y sepa analizar</w:t>
      </w:r>
      <w:r>
        <w:rPr>
          <w:rFonts w:ascii="Arial" w:hAnsi="Arial" w:cs="Arial"/>
          <w:bCs/>
          <w:lang w:eastAsia="es-MX"/>
        </w:rPr>
        <w:t xml:space="preserve">, proponer y aplicar </w:t>
      </w:r>
      <w:r w:rsidR="0096753C" w:rsidRPr="002136F1">
        <w:rPr>
          <w:rFonts w:ascii="Arial" w:hAnsi="Arial" w:cs="Arial"/>
          <w:bCs/>
          <w:lang w:eastAsia="es-MX"/>
        </w:rPr>
        <w:t xml:space="preserve"> las normas en relación a </w:t>
      </w:r>
      <w:r w:rsidR="00641DD8">
        <w:rPr>
          <w:rFonts w:ascii="Arial" w:hAnsi="Arial" w:cs="Arial"/>
          <w:bCs/>
          <w:lang w:eastAsia="es-MX"/>
        </w:rPr>
        <w:t>la realidad social a la que sir</w:t>
      </w:r>
      <w:r w:rsidR="0079377B">
        <w:rPr>
          <w:rFonts w:ascii="Arial" w:hAnsi="Arial" w:cs="Arial"/>
          <w:bCs/>
          <w:lang w:eastAsia="es-MX"/>
        </w:rPr>
        <w:t>ven, por lo que deben incluir, como parte del currículo, la asignatura Sociología del Derecho.</w:t>
      </w:r>
    </w:p>
    <w:p w:rsidR="00641DD8" w:rsidRPr="00641DD8" w:rsidRDefault="00641DD8" w:rsidP="00641DD8">
      <w:pPr>
        <w:spacing w:before="100" w:beforeAutospacing="1" w:after="100" w:afterAutospacing="1" w:line="276" w:lineRule="auto"/>
        <w:ind w:left="927" w:right="618"/>
        <w:jc w:val="both"/>
        <w:outlineLvl w:val="1"/>
        <w:rPr>
          <w:rFonts w:ascii="Arial" w:hAnsi="Arial" w:cs="Arial"/>
          <w:bCs/>
          <w:lang w:eastAsia="es-MX"/>
        </w:rPr>
      </w:pPr>
    </w:p>
    <w:p w:rsidR="00A54D71" w:rsidRPr="002136F1" w:rsidRDefault="00A54D71" w:rsidP="002136F1">
      <w:pPr>
        <w:spacing w:before="100" w:beforeAutospacing="1" w:after="100" w:afterAutospacing="1" w:line="360" w:lineRule="auto"/>
        <w:ind w:left="567" w:right="618"/>
        <w:jc w:val="both"/>
        <w:rPr>
          <w:rFonts w:ascii="Arial" w:hAnsi="Arial" w:cs="Arial"/>
          <w:lang w:eastAsia="es-MX"/>
        </w:rPr>
      </w:pPr>
    </w:p>
    <w:p w:rsidR="005E5F01" w:rsidRPr="002136F1" w:rsidRDefault="005E5F01" w:rsidP="002136F1">
      <w:pPr>
        <w:spacing w:before="100" w:beforeAutospacing="1" w:after="100" w:afterAutospacing="1" w:line="360" w:lineRule="auto"/>
        <w:ind w:left="567" w:right="618"/>
        <w:jc w:val="both"/>
        <w:rPr>
          <w:rFonts w:ascii="Arial" w:hAnsi="Arial" w:cs="Arial"/>
          <w:color w:val="333333"/>
          <w:lang w:eastAsia="es-MX"/>
        </w:rPr>
      </w:pPr>
      <w:r w:rsidRPr="002136F1">
        <w:rPr>
          <w:rFonts w:ascii="Arial" w:hAnsi="Arial" w:cs="Arial"/>
          <w:color w:val="333333"/>
          <w:lang w:eastAsia="es-MX"/>
        </w:rPr>
        <w:t>FUENTES CONSULTADAS</w:t>
      </w:r>
    </w:p>
    <w:p w:rsidR="00860741" w:rsidRPr="002136F1" w:rsidRDefault="002136F1" w:rsidP="002136F1">
      <w:pPr>
        <w:spacing w:before="100" w:beforeAutospacing="1" w:after="100" w:afterAutospacing="1" w:line="360" w:lineRule="auto"/>
        <w:ind w:left="567" w:right="618"/>
        <w:jc w:val="both"/>
        <w:rPr>
          <w:rFonts w:ascii="Arial" w:hAnsi="Arial" w:cs="Arial"/>
          <w:color w:val="333333"/>
          <w:lang w:eastAsia="es-MX"/>
        </w:rPr>
      </w:pPr>
      <w:r>
        <w:rPr>
          <w:rFonts w:ascii="Arial" w:hAnsi="Arial" w:cs="Arial"/>
          <w:color w:val="333333"/>
          <w:lang w:eastAsia="es-MX"/>
        </w:rPr>
        <w:t>BIBLIOGRÁ</w:t>
      </w:r>
      <w:r w:rsidRPr="002136F1">
        <w:rPr>
          <w:rFonts w:ascii="Arial" w:hAnsi="Arial" w:cs="Arial"/>
          <w:color w:val="333333"/>
          <w:lang w:eastAsia="es-MX"/>
        </w:rPr>
        <w:t>FIC</w:t>
      </w:r>
      <w:r w:rsidR="00860741" w:rsidRPr="002136F1">
        <w:rPr>
          <w:rFonts w:ascii="Arial" w:hAnsi="Arial" w:cs="Arial"/>
          <w:color w:val="333333"/>
          <w:lang w:eastAsia="es-MX"/>
        </w:rPr>
        <w:t>AS</w:t>
      </w:r>
    </w:p>
    <w:p w:rsidR="006F07CC" w:rsidRPr="002136F1" w:rsidRDefault="006F07CC"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t xml:space="preserve">Cárabes Pedroza, J. Jesús y otros. Fundamentos político-jurídicos de la Educación en México.  Editorial Progreso, S.A. México. 1999. </w:t>
      </w:r>
    </w:p>
    <w:p w:rsidR="006F07CC" w:rsidRPr="002136F1" w:rsidRDefault="006F07CC" w:rsidP="002136F1">
      <w:pPr>
        <w:pStyle w:val="Textonotapie"/>
        <w:ind w:left="567" w:right="618"/>
        <w:contextualSpacing/>
        <w:jc w:val="both"/>
        <w:rPr>
          <w:rFonts w:ascii="Arial" w:hAnsi="Arial" w:cs="Arial"/>
          <w:sz w:val="24"/>
          <w:szCs w:val="24"/>
          <w:lang w:val="es-MX"/>
        </w:rPr>
      </w:pPr>
    </w:p>
    <w:p w:rsidR="006F07CC" w:rsidRPr="002136F1" w:rsidRDefault="006F07CC"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lastRenderedPageBreak/>
        <w:t>Guevara Niebla, Gilberto y de Leonardo, Patricia. Introducción a la Teoría de la Educación. Biblioteca Universitaria Básica. Editorial Trillas-UAM. México. 1990.</w:t>
      </w:r>
    </w:p>
    <w:p w:rsidR="006F07CC" w:rsidRPr="002136F1" w:rsidRDefault="006F07CC" w:rsidP="002136F1">
      <w:pPr>
        <w:pStyle w:val="Textonotapie"/>
        <w:ind w:left="567" w:right="618"/>
        <w:contextualSpacing/>
        <w:jc w:val="both"/>
        <w:rPr>
          <w:rFonts w:ascii="Arial" w:hAnsi="Arial" w:cs="Arial"/>
          <w:sz w:val="24"/>
          <w:szCs w:val="24"/>
          <w:lang w:val="es-MX"/>
        </w:rPr>
      </w:pPr>
    </w:p>
    <w:p w:rsidR="006F07CC" w:rsidRPr="002136F1" w:rsidRDefault="00860741" w:rsidP="002136F1">
      <w:pPr>
        <w:pStyle w:val="Textonotapie"/>
        <w:ind w:left="567" w:right="618"/>
        <w:contextualSpacing/>
        <w:jc w:val="both"/>
        <w:rPr>
          <w:rFonts w:ascii="Arial" w:hAnsi="Arial" w:cs="Arial"/>
          <w:sz w:val="24"/>
          <w:szCs w:val="24"/>
        </w:rPr>
      </w:pPr>
      <w:r w:rsidRPr="002136F1">
        <w:rPr>
          <w:rFonts w:ascii="Arial" w:hAnsi="Arial" w:cs="Arial"/>
          <w:sz w:val="24"/>
          <w:szCs w:val="24"/>
        </w:rPr>
        <w:t xml:space="preserve">Nérici, Imídeo G. Metodología de la Enseñanza. Editorial Kapelusz Mexicana, S.A. de C.V. México.1985. </w:t>
      </w:r>
    </w:p>
    <w:p w:rsidR="006F07CC" w:rsidRPr="002136F1" w:rsidRDefault="006F07CC" w:rsidP="002136F1">
      <w:pPr>
        <w:pStyle w:val="Textonotapie"/>
        <w:ind w:left="567" w:right="618"/>
        <w:contextualSpacing/>
        <w:jc w:val="both"/>
        <w:rPr>
          <w:rFonts w:ascii="Arial" w:hAnsi="Arial" w:cs="Arial"/>
          <w:sz w:val="24"/>
          <w:szCs w:val="24"/>
        </w:rPr>
      </w:pPr>
    </w:p>
    <w:p w:rsidR="00860741" w:rsidRPr="002136F1" w:rsidRDefault="00860741" w:rsidP="002136F1">
      <w:pPr>
        <w:pStyle w:val="Textonotapie"/>
        <w:ind w:left="567" w:right="618"/>
        <w:contextualSpacing/>
        <w:jc w:val="both"/>
        <w:rPr>
          <w:rFonts w:ascii="Arial" w:hAnsi="Arial" w:cs="Arial"/>
          <w:sz w:val="24"/>
          <w:szCs w:val="24"/>
        </w:rPr>
      </w:pPr>
      <w:r w:rsidRPr="002136F1">
        <w:rPr>
          <w:rFonts w:ascii="Arial" w:hAnsi="Arial" w:cs="Arial"/>
          <w:sz w:val="24"/>
          <w:szCs w:val="24"/>
          <w:lang w:val="es-MX"/>
        </w:rPr>
        <w:t>Quintero Olivares, Gonzalo. La Enseñanza del Derecho en la Encrucijada. Derecho Académico, Docencia  Universitaria y Mundo Profesional. Cuadernos Civitas. Thomson Rweuters. Pamplona. 2010.</w:t>
      </w:r>
    </w:p>
    <w:p w:rsidR="00860741" w:rsidRPr="002136F1" w:rsidRDefault="00443A3A" w:rsidP="002136F1">
      <w:pPr>
        <w:spacing w:before="100" w:beforeAutospacing="1" w:after="100" w:afterAutospacing="1"/>
        <w:ind w:left="567" w:right="618"/>
        <w:jc w:val="both"/>
        <w:rPr>
          <w:rFonts w:ascii="Arial" w:hAnsi="Arial" w:cs="Arial"/>
        </w:rPr>
      </w:pPr>
      <w:r w:rsidRPr="002136F1">
        <w:rPr>
          <w:rFonts w:ascii="Arial" w:hAnsi="Arial" w:cs="Arial"/>
        </w:rPr>
        <w:t xml:space="preserve">Tamayo Salmorán, Rolando. La universidad epopeya medieval. Notas para un estudio  sobre el surgimiento de la universidad en el alto </w:t>
      </w:r>
      <w:r w:rsidR="008154A4" w:rsidRPr="002136F1">
        <w:rPr>
          <w:rFonts w:ascii="Arial" w:hAnsi="Arial" w:cs="Arial"/>
        </w:rPr>
        <w:t>medioevo</w:t>
      </w:r>
      <w:r w:rsidRPr="002136F1">
        <w:rPr>
          <w:rFonts w:ascii="Arial" w:hAnsi="Arial" w:cs="Arial"/>
        </w:rPr>
        <w:t>. Universidad Nacional Autónoma de México. Instituto de Investigaciones Jurídicas. México. 2005.</w:t>
      </w:r>
    </w:p>
    <w:p w:rsidR="006F07CC" w:rsidRPr="002136F1" w:rsidRDefault="006F07CC"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 xml:space="preserve">Troche </w:t>
      </w:r>
      <w:r w:rsidR="00B42D95" w:rsidRPr="002136F1">
        <w:rPr>
          <w:rFonts w:ascii="Arial" w:hAnsi="Arial" w:cs="Arial"/>
          <w:sz w:val="24"/>
          <w:szCs w:val="24"/>
          <w:lang w:val="es-MX"/>
        </w:rPr>
        <w:t>Hernández</w:t>
      </w:r>
      <w:r w:rsidRPr="002136F1">
        <w:rPr>
          <w:rFonts w:ascii="Arial" w:hAnsi="Arial" w:cs="Arial"/>
          <w:sz w:val="24"/>
          <w:szCs w:val="24"/>
          <w:lang w:val="es-MX"/>
        </w:rPr>
        <w:t xml:space="preserve">, </w:t>
      </w:r>
      <w:r w:rsidR="00B42D95" w:rsidRPr="002136F1">
        <w:rPr>
          <w:rFonts w:ascii="Arial" w:hAnsi="Arial" w:cs="Arial"/>
          <w:sz w:val="24"/>
          <w:szCs w:val="24"/>
          <w:lang w:val="es-MX"/>
        </w:rPr>
        <w:t>Pedro</w:t>
      </w:r>
      <w:r w:rsidRPr="002136F1">
        <w:rPr>
          <w:rFonts w:ascii="Arial" w:hAnsi="Arial" w:cs="Arial"/>
          <w:sz w:val="24"/>
          <w:szCs w:val="24"/>
          <w:lang w:val="es-MX"/>
        </w:rPr>
        <w:t xml:space="preserve"> y otros. El Aprendizaje y la Evaluación Escolar: Una Experiencia en el Nivel Superior. Universidad Autónoma del estado de México. México. 2013.</w:t>
      </w:r>
    </w:p>
    <w:p w:rsidR="006F07CC" w:rsidRPr="002136F1" w:rsidRDefault="006F07CC" w:rsidP="002136F1">
      <w:pPr>
        <w:spacing w:before="100" w:beforeAutospacing="1" w:after="100" w:afterAutospacing="1" w:line="360" w:lineRule="auto"/>
        <w:ind w:right="618"/>
        <w:jc w:val="both"/>
        <w:rPr>
          <w:rFonts w:ascii="Arial" w:hAnsi="Arial" w:cs="Arial"/>
          <w:color w:val="333333"/>
          <w:lang w:eastAsia="es-MX"/>
        </w:rPr>
      </w:pPr>
    </w:p>
    <w:p w:rsidR="006F07CC" w:rsidRPr="002136F1" w:rsidRDefault="002136F1" w:rsidP="002136F1">
      <w:pPr>
        <w:spacing w:before="100" w:beforeAutospacing="1" w:after="100" w:afterAutospacing="1" w:line="360" w:lineRule="auto"/>
        <w:ind w:left="567" w:right="618"/>
        <w:jc w:val="both"/>
        <w:rPr>
          <w:rFonts w:ascii="Arial" w:hAnsi="Arial" w:cs="Arial"/>
          <w:color w:val="333333"/>
          <w:lang w:eastAsia="es-MX"/>
        </w:rPr>
      </w:pPr>
      <w:r>
        <w:rPr>
          <w:rFonts w:ascii="Arial" w:hAnsi="Arial" w:cs="Arial"/>
          <w:color w:val="333333"/>
          <w:lang w:eastAsia="es-MX"/>
        </w:rPr>
        <w:t>HEMEROGRÁ</w:t>
      </w:r>
      <w:r w:rsidRPr="002136F1">
        <w:rPr>
          <w:rFonts w:ascii="Arial" w:hAnsi="Arial" w:cs="Arial"/>
          <w:color w:val="333333"/>
          <w:lang w:eastAsia="es-MX"/>
        </w:rPr>
        <w:t>FIC</w:t>
      </w:r>
      <w:r w:rsidR="00860741" w:rsidRPr="002136F1">
        <w:rPr>
          <w:rFonts w:ascii="Arial" w:hAnsi="Arial" w:cs="Arial"/>
          <w:color w:val="333333"/>
          <w:lang w:eastAsia="es-MX"/>
        </w:rPr>
        <w:t>AS</w:t>
      </w:r>
    </w:p>
    <w:p w:rsidR="006F07CC" w:rsidRPr="002136F1" w:rsidRDefault="006F07CC"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t xml:space="preserve">Balbuena Cisneros, Armida. “La Enseñanza de los Derechos Fundamentales en la Globalización”, en  Retos y Perspectivas de la Enseñanza del Derecho. Universidad de Guanajuato. México. 2007. </w:t>
      </w:r>
    </w:p>
    <w:p w:rsidR="00B42D95" w:rsidRPr="002136F1" w:rsidRDefault="00B42D95" w:rsidP="002136F1">
      <w:pPr>
        <w:pStyle w:val="Textonotapie"/>
        <w:ind w:left="567" w:right="618"/>
        <w:contextualSpacing/>
        <w:jc w:val="both"/>
        <w:rPr>
          <w:rFonts w:ascii="Arial" w:hAnsi="Arial" w:cs="Arial"/>
          <w:sz w:val="24"/>
          <w:szCs w:val="24"/>
          <w:lang w:val="es-MX"/>
        </w:rPr>
      </w:pPr>
    </w:p>
    <w:p w:rsidR="00B42D95" w:rsidRPr="002136F1" w:rsidRDefault="00B42D95"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t>Cárabes Pedroza, J. Jesús y otros. Fundamentos político-jurídicos de la Educación en México.  Editorial Progreso, S.A. México. 1999.</w:t>
      </w:r>
    </w:p>
    <w:p w:rsidR="00B42D95" w:rsidRPr="002136F1" w:rsidRDefault="005E5F01" w:rsidP="002136F1">
      <w:pPr>
        <w:spacing w:before="100" w:beforeAutospacing="1" w:after="100" w:afterAutospacing="1"/>
        <w:ind w:left="567" w:right="618"/>
        <w:jc w:val="both"/>
        <w:rPr>
          <w:rFonts w:ascii="Arial" w:hAnsi="Arial" w:cs="Arial"/>
        </w:rPr>
      </w:pPr>
      <w:r w:rsidRPr="002136F1">
        <w:rPr>
          <w:rFonts w:ascii="Arial" w:hAnsi="Arial" w:cs="Arial"/>
        </w:rPr>
        <w:t>Durkheim, Emile. “El Carácter y las Funciones Sociales de la Educación”, en Las Dimensiones Sociales de la Educación. Antología. María de Ibarrola Nicolín. Ediciones El Caballito. SEP. México. 1985.</w:t>
      </w:r>
    </w:p>
    <w:p w:rsidR="006F07CC" w:rsidRPr="002136F1" w:rsidRDefault="006F07CC" w:rsidP="002136F1">
      <w:pPr>
        <w:pStyle w:val="Textonotapie"/>
        <w:ind w:left="567" w:right="618"/>
        <w:contextualSpacing/>
        <w:jc w:val="both"/>
        <w:rPr>
          <w:rFonts w:ascii="Arial" w:hAnsi="Arial" w:cs="Arial"/>
          <w:sz w:val="24"/>
          <w:szCs w:val="24"/>
        </w:rPr>
      </w:pPr>
      <w:r w:rsidRPr="002136F1">
        <w:rPr>
          <w:rFonts w:ascii="Arial" w:hAnsi="Arial" w:cs="Arial"/>
          <w:sz w:val="24"/>
          <w:szCs w:val="24"/>
        </w:rPr>
        <w:t xml:space="preserve">Hernández Barba, Iván. “Programas de trabajo del psicopedagógico”, en la Psicopedagogía como referente educativo en la UABC, Montaño Fernández, Armida; Martínez Soto, Yéssica; Ortiz Marín Ángel Manuel; Ponce Ceballos, Salvador. Coordinadores. Universidad Autónoma de Baja California, México. 2011. </w:t>
      </w:r>
    </w:p>
    <w:p w:rsidR="00030BBA" w:rsidRPr="002136F1" w:rsidRDefault="00030BBA" w:rsidP="002136F1">
      <w:pPr>
        <w:pStyle w:val="Textonotapie"/>
        <w:ind w:left="567" w:right="618"/>
        <w:contextualSpacing/>
        <w:jc w:val="both"/>
        <w:rPr>
          <w:rFonts w:ascii="Arial" w:hAnsi="Arial" w:cs="Arial"/>
          <w:sz w:val="24"/>
          <w:szCs w:val="24"/>
        </w:rPr>
      </w:pPr>
    </w:p>
    <w:p w:rsidR="00030BBA" w:rsidRPr="002136F1" w:rsidRDefault="00030BBA"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t>Segura Riaño, Juan René. “Consideraciones sobre la Enseñanza Jurídica del Derecho”, en  Retos y Perspectivas de la Enseñanza del Derecho. Universidad de Guanajuato. México. 2007. p. 111, citando a Pérez  Perdomo, Rogelio.</w:t>
      </w:r>
    </w:p>
    <w:p w:rsidR="006F07CC" w:rsidRPr="002136F1" w:rsidRDefault="006F07CC" w:rsidP="002136F1">
      <w:pPr>
        <w:pStyle w:val="Textonotapie"/>
        <w:ind w:left="567" w:right="618"/>
        <w:contextualSpacing/>
        <w:jc w:val="both"/>
        <w:rPr>
          <w:rFonts w:ascii="Arial" w:hAnsi="Arial" w:cs="Arial"/>
          <w:sz w:val="24"/>
          <w:szCs w:val="24"/>
        </w:rPr>
      </w:pPr>
    </w:p>
    <w:p w:rsidR="00860741" w:rsidRPr="002136F1" w:rsidRDefault="00860741"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lang w:val="es-MX"/>
        </w:rPr>
        <w:t xml:space="preserve">Vidaurri Aréchiga, Manuel. “Algunas Consideraciones sobre la Enseñanza del Derecho Penal”, en Retos y Perspectivas de la Enseñanza del Derecho. Universidad de Guanajuato. México. 2007. </w:t>
      </w:r>
    </w:p>
    <w:p w:rsidR="00860741" w:rsidRPr="002136F1" w:rsidRDefault="00860741" w:rsidP="002136F1">
      <w:pPr>
        <w:pStyle w:val="Textonotapie"/>
        <w:ind w:left="567" w:right="618"/>
        <w:contextualSpacing/>
        <w:jc w:val="both"/>
        <w:rPr>
          <w:rFonts w:ascii="Arial" w:hAnsi="Arial" w:cs="Arial"/>
          <w:sz w:val="24"/>
          <w:szCs w:val="24"/>
          <w:lang w:val="es-MX"/>
        </w:rPr>
      </w:pPr>
    </w:p>
    <w:p w:rsidR="005B7878" w:rsidRPr="00A775DB" w:rsidRDefault="00860741" w:rsidP="00A775DB">
      <w:pPr>
        <w:ind w:left="567" w:right="618"/>
        <w:contextualSpacing/>
        <w:jc w:val="both"/>
        <w:rPr>
          <w:rFonts w:ascii="Arial" w:hAnsi="Arial" w:cs="Arial"/>
          <w:lang w:val="es-MX"/>
        </w:rPr>
      </w:pPr>
      <w:r w:rsidRPr="002136F1">
        <w:rPr>
          <w:rFonts w:ascii="Arial" w:hAnsi="Arial" w:cs="Arial"/>
        </w:rPr>
        <w:t>Witker, Jorge. “Derecho. Desarrollo y Formación Jurídica”, en Revista Universidades. No. 56. UDUAL. México. 1974.</w:t>
      </w:r>
    </w:p>
    <w:p w:rsidR="00860741" w:rsidRPr="002136F1" w:rsidRDefault="002136F1" w:rsidP="002136F1">
      <w:pPr>
        <w:spacing w:before="100" w:beforeAutospacing="1" w:after="100" w:afterAutospacing="1" w:line="360" w:lineRule="auto"/>
        <w:ind w:left="567" w:right="618"/>
        <w:jc w:val="both"/>
        <w:rPr>
          <w:rFonts w:ascii="Arial" w:hAnsi="Arial" w:cs="Arial"/>
          <w:color w:val="333333"/>
          <w:lang w:eastAsia="es-MX"/>
        </w:rPr>
      </w:pPr>
      <w:r>
        <w:rPr>
          <w:rFonts w:ascii="Arial" w:hAnsi="Arial" w:cs="Arial"/>
          <w:color w:val="333333"/>
          <w:lang w:eastAsia="es-MX"/>
        </w:rPr>
        <w:lastRenderedPageBreak/>
        <w:t>INFORMÁ</w:t>
      </w:r>
      <w:r w:rsidRPr="002136F1">
        <w:rPr>
          <w:rFonts w:ascii="Arial" w:hAnsi="Arial" w:cs="Arial"/>
          <w:color w:val="333333"/>
          <w:lang w:eastAsia="es-MX"/>
        </w:rPr>
        <w:t xml:space="preserve">TICAS </w:t>
      </w:r>
    </w:p>
    <w:p w:rsidR="00C32E08" w:rsidRPr="002136F1" w:rsidRDefault="00C32E08" w:rsidP="002136F1">
      <w:pPr>
        <w:pStyle w:val="Textonotapie"/>
        <w:ind w:left="567" w:right="618"/>
        <w:contextualSpacing/>
        <w:jc w:val="both"/>
        <w:rPr>
          <w:rFonts w:ascii="Arial" w:hAnsi="Arial" w:cs="Arial"/>
          <w:sz w:val="24"/>
          <w:szCs w:val="24"/>
        </w:rPr>
      </w:pPr>
      <w:r w:rsidRPr="002136F1">
        <w:rPr>
          <w:rFonts w:ascii="Arial" w:hAnsi="Arial" w:cs="Arial"/>
          <w:sz w:val="24"/>
          <w:szCs w:val="24"/>
        </w:rPr>
        <w:t>Asociación Nacional de Universidades e Instituciones de Educación Superior. http://www.anuies.mx/content.php?varSectionID=22 Consulta: 24 de noviembre de 2013.</w:t>
      </w:r>
    </w:p>
    <w:p w:rsidR="00C32E08" w:rsidRPr="002136F1" w:rsidRDefault="00C32E08" w:rsidP="002136F1">
      <w:pPr>
        <w:pStyle w:val="Textonotapie"/>
        <w:ind w:left="567" w:right="618"/>
        <w:contextualSpacing/>
        <w:jc w:val="both"/>
        <w:rPr>
          <w:rFonts w:ascii="Arial" w:hAnsi="Arial" w:cs="Arial"/>
          <w:sz w:val="24"/>
          <w:szCs w:val="24"/>
        </w:rPr>
      </w:pPr>
    </w:p>
    <w:p w:rsidR="00A54D71" w:rsidRPr="002136F1" w:rsidRDefault="00A54D71"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Bocanegra Acosta, Henry. “la Enseñanza del Derecho y la Formación de los Abogados”, en Revista Republicana. Núm. 12. Enero-junio de 2012. p. 335. http://revista.urepublicana.edu.co/wp-content/uploads/2012/07/La-ense%C3%B1anza-del-derecho-y-la-formacion-de-los-abogados.pdf Consultado: julio 24 de 2014.</w:t>
      </w:r>
    </w:p>
    <w:p w:rsidR="00C32E08" w:rsidRPr="002136F1" w:rsidRDefault="00C32E08" w:rsidP="002136F1">
      <w:pPr>
        <w:pStyle w:val="Textonotapie"/>
        <w:ind w:left="567" w:right="618"/>
        <w:contextualSpacing/>
        <w:jc w:val="both"/>
        <w:rPr>
          <w:rFonts w:ascii="Arial" w:hAnsi="Arial" w:cs="Arial"/>
          <w:sz w:val="24"/>
          <w:szCs w:val="24"/>
          <w:lang w:val="es-MX"/>
        </w:rPr>
      </w:pPr>
    </w:p>
    <w:p w:rsidR="005B7878" w:rsidRDefault="00B42D95" w:rsidP="002136F1">
      <w:pPr>
        <w:pStyle w:val="Textonotapie"/>
        <w:ind w:right="618" w:firstLine="567"/>
        <w:contextualSpacing/>
        <w:jc w:val="both"/>
        <w:rPr>
          <w:rFonts w:ascii="Arial" w:hAnsi="Arial" w:cs="Arial"/>
          <w:sz w:val="24"/>
          <w:szCs w:val="24"/>
        </w:rPr>
      </w:pPr>
      <w:r w:rsidRPr="002136F1">
        <w:rPr>
          <w:rFonts w:ascii="Arial" w:hAnsi="Arial" w:cs="Arial"/>
          <w:sz w:val="24"/>
          <w:szCs w:val="24"/>
        </w:rPr>
        <w:t xml:space="preserve">Cámara de Diputados. http://gaceta.diputados.gob.mx/ Consultado 3 de octubre de </w:t>
      </w:r>
    </w:p>
    <w:p w:rsidR="00B42D95" w:rsidRPr="002136F1" w:rsidRDefault="00B42D95" w:rsidP="002136F1">
      <w:pPr>
        <w:pStyle w:val="Textonotapie"/>
        <w:ind w:right="618" w:firstLine="567"/>
        <w:contextualSpacing/>
        <w:jc w:val="both"/>
        <w:rPr>
          <w:rFonts w:ascii="Arial" w:hAnsi="Arial" w:cs="Arial"/>
          <w:sz w:val="24"/>
          <w:szCs w:val="24"/>
        </w:rPr>
      </w:pPr>
      <w:r w:rsidRPr="002136F1">
        <w:rPr>
          <w:rFonts w:ascii="Arial" w:hAnsi="Arial" w:cs="Arial"/>
          <w:sz w:val="24"/>
          <w:szCs w:val="24"/>
        </w:rPr>
        <w:t>2013.</w:t>
      </w:r>
    </w:p>
    <w:p w:rsidR="00B42D95" w:rsidRPr="002136F1" w:rsidRDefault="00B42D95" w:rsidP="002136F1">
      <w:pPr>
        <w:pStyle w:val="Textonotapie"/>
        <w:ind w:right="618"/>
        <w:contextualSpacing/>
        <w:jc w:val="both"/>
        <w:rPr>
          <w:rFonts w:ascii="Arial" w:hAnsi="Arial" w:cs="Arial"/>
          <w:sz w:val="24"/>
          <w:szCs w:val="24"/>
          <w:lang w:val="es-MX"/>
        </w:rPr>
      </w:pPr>
    </w:p>
    <w:p w:rsidR="00A54D71" w:rsidRPr="002136F1" w:rsidRDefault="00A54D71" w:rsidP="002136F1">
      <w:pPr>
        <w:pStyle w:val="Textonotapie"/>
        <w:ind w:left="567" w:right="618"/>
        <w:contextualSpacing/>
        <w:jc w:val="both"/>
        <w:rPr>
          <w:rFonts w:ascii="Arial" w:hAnsi="Arial" w:cs="Arial"/>
          <w:sz w:val="24"/>
          <w:szCs w:val="24"/>
        </w:rPr>
      </w:pPr>
      <w:r w:rsidRPr="002136F1">
        <w:rPr>
          <w:rFonts w:ascii="Arial" w:hAnsi="Arial" w:cs="Arial"/>
          <w:sz w:val="24"/>
          <w:szCs w:val="24"/>
        </w:rPr>
        <w:t>Declaración de Budapest. Declaración sobre la Ciencia y el Uso del saber Científico. Conferencia Mundial sobre la Ciencia para el Siglo XXI: Un Nuevo Compromiso. Budapest, Hungría, del 26 de junio al 1º. de julio de 1999. http://www.oei.es/salactsi/budapestmarco.htm  Consultado el 13 de enero de 2009.</w:t>
      </w:r>
    </w:p>
    <w:p w:rsidR="00A54D71" w:rsidRPr="002136F1" w:rsidRDefault="00A54D71" w:rsidP="002136F1">
      <w:pPr>
        <w:pStyle w:val="Textonotapie"/>
        <w:ind w:left="567" w:right="618"/>
        <w:contextualSpacing/>
        <w:jc w:val="both"/>
        <w:rPr>
          <w:rFonts w:ascii="Arial" w:hAnsi="Arial" w:cs="Arial"/>
          <w:sz w:val="24"/>
          <w:szCs w:val="24"/>
        </w:rPr>
      </w:pPr>
    </w:p>
    <w:p w:rsidR="00A54D71" w:rsidRPr="002136F1" w:rsidRDefault="00A54D71" w:rsidP="002136F1">
      <w:pPr>
        <w:pStyle w:val="Textonotapie"/>
        <w:ind w:left="567" w:right="618"/>
        <w:contextualSpacing/>
        <w:jc w:val="both"/>
        <w:rPr>
          <w:rFonts w:ascii="Arial" w:hAnsi="Arial" w:cs="Arial"/>
          <w:sz w:val="24"/>
          <w:szCs w:val="24"/>
        </w:rPr>
      </w:pPr>
      <w:r w:rsidRPr="002136F1">
        <w:rPr>
          <w:rFonts w:ascii="Arial" w:hAnsi="Arial" w:cs="Arial"/>
          <w:sz w:val="24"/>
          <w:szCs w:val="24"/>
        </w:rPr>
        <w:t>González Cuevas, Oscar M. El Concepto de Universidad. Universidad Autónoma Metropolitana. Azcapotzalco. http://www.anuies.mx/servicios/p_anuies/publicaciones/revsup/res102/txt3.htm Consultado abril 27 de 2011.</w:t>
      </w:r>
    </w:p>
    <w:p w:rsidR="00A54D71" w:rsidRPr="002136F1" w:rsidRDefault="00A54D71" w:rsidP="002136F1">
      <w:pPr>
        <w:pStyle w:val="Textonotapie"/>
        <w:ind w:left="567" w:right="618"/>
        <w:contextualSpacing/>
        <w:jc w:val="both"/>
        <w:rPr>
          <w:rFonts w:ascii="Arial" w:hAnsi="Arial" w:cs="Arial"/>
          <w:sz w:val="24"/>
          <w:szCs w:val="24"/>
        </w:rPr>
      </w:pPr>
    </w:p>
    <w:p w:rsidR="00A54D71" w:rsidRPr="002136F1" w:rsidRDefault="00A54D71"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González Galván, Jorge Alberto. “Mi Sociología del Derecho”, en Boletín Mexicano de Derecho Comparado. Biblioteca Jurídica Virtual. Instituto de Investigaciones Jurídicas. Universidad Nacional Autónoma de México. p 2. http://www.juridicas.unam.mx/publica/rev/boletin/cont/79/art/art3.htm Consultado: julio 24 de 2014.</w:t>
      </w:r>
    </w:p>
    <w:p w:rsidR="00A54D71" w:rsidRPr="002136F1" w:rsidRDefault="00A54D71" w:rsidP="002136F1">
      <w:pPr>
        <w:pStyle w:val="Textonotapie"/>
        <w:ind w:left="567" w:right="618"/>
        <w:jc w:val="both"/>
        <w:rPr>
          <w:rFonts w:ascii="Arial" w:hAnsi="Arial" w:cs="Arial"/>
          <w:sz w:val="24"/>
          <w:szCs w:val="24"/>
          <w:lang w:val="es-MX"/>
        </w:rPr>
      </w:pPr>
    </w:p>
    <w:p w:rsidR="00B42D95" w:rsidRPr="002136F1" w:rsidRDefault="00B42D95" w:rsidP="002136F1">
      <w:pPr>
        <w:pStyle w:val="Textonotapie"/>
        <w:ind w:left="567" w:right="618"/>
        <w:jc w:val="both"/>
        <w:rPr>
          <w:rFonts w:ascii="Arial" w:hAnsi="Arial" w:cs="Arial"/>
          <w:sz w:val="24"/>
          <w:szCs w:val="24"/>
        </w:rPr>
      </w:pPr>
      <w:r w:rsidRPr="002136F1">
        <w:rPr>
          <w:rFonts w:ascii="Arial" w:hAnsi="Arial" w:cs="Arial"/>
          <w:sz w:val="24"/>
          <w:szCs w:val="24"/>
        </w:rPr>
        <w:t xml:space="preserve">Hernández Cadenas, Nonoatzin. “Los estudios de bachillerato en México, una propuesta positivista”, en   Contribuciones a las Ciencias Sociales. Eumed.net. México. Abril de 2012.. http://www.eumed.net/rev/cccss/20/nhc.html Consultado: julio 25 de 2014. </w:t>
      </w:r>
    </w:p>
    <w:p w:rsidR="00B42D95" w:rsidRPr="002136F1" w:rsidRDefault="00B42D95" w:rsidP="002136F1">
      <w:pPr>
        <w:pStyle w:val="Textonotapie"/>
        <w:ind w:right="618"/>
        <w:jc w:val="both"/>
        <w:rPr>
          <w:rFonts w:ascii="Arial" w:hAnsi="Arial" w:cs="Arial"/>
          <w:sz w:val="24"/>
          <w:szCs w:val="24"/>
          <w:lang w:val="es-MX"/>
        </w:rPr>
      </w:pPr>
    </w:p>
    <w:p w:rsidR="00A54D71" w:rsidRPr="002136F1" w:rsidRDefault="00A54D71"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Rodríguez Martín, Lisbeth. “Importancias de la Sociología Jurídica en la Enseñanza del Derecho”, en Atlante. Cuadernos de Educación y Desarrollo. Universidad de Málaga. http://atlante.eumed.net/importancia-sociologia-juridica-ensenanza-derecho/ Consultado: julio 24 de 2014.</w:t>
      </w:r>
    </w:p>
    <w:p w:rsidR="00B42D95" w:rsidRPr="002136F1" w:rsidRDefault="00B42D95" w:rsidP="002136F1">
      <w:pPr>
        <w:pStyle w:val="Textonotapie"/>
        <w:ind w:left="567" w:right="618"/>
        <w:jc w:val="both"/>
        <w:rPr>
          <w:rFonts w:ascii="Arial" w:hAnsi="Arial" w:cs="Arial"/>
          <w:sz w:val="24"/>
          <w:szCs w:val="24"/>
          <w:lang w:val="es-MX"/>
        </w:rPr>
      </w:pPr>
    </w:p>
    <w:p w:rsidR="00B42D95" w:rsidRPr="002136F1" w:rsidRDefault="00B42D95" w:rsidP="002136F1">
      <w:pPr>
        <w:pStyle w:val="Textonotapie"/>
        <w:ind w:left="567" w:right="618"/>
        <w:jc w:val="both"/>
        <w:rPr>
          <w:rFonts w:ascii="Arial" w:hAnsi="Arial" w:cs="Arial"/>
          <w:sz w:val="24"/>
          <w:szCs w:val="24"/>
        </w:rPr>
      </w:pPr>
      <w:r w:rsidRPr="002136F1">
        <w:rPr>
          <w:rFonts w:ascii="Arial" w:hAnsi="Arial" w:cs="Arial"/>
          <w:sz w:val="24"/>
          <w:szCs w:val="24"/>
        </w:rPr>
        <w:t>Secretaría de Educación Pública. http://www.sep.gob.mx/wb/sep1/boletin_138 Consultado 3 de octubre de 2013.</w:t>
      </w:r>
    </w:p>
    <w:p w:rsidR="00B42D95" w:rsidRPr="002136F1" w:rsidRDefault="00B42D95" w:rsidP="002136F1">
      <w:pPr>
        <w:pStyle w:val="Textonotapie"/>
        <w:ind w:left="567" w:right="618"/>
        <w:jc w:val="both"/>
        <w:rPr>
          <w:rFonts w:ascii="Arial" w:hAnsi="Arial" w:cs="Arial"/>
          <w:sz w:val="24"/>
          <w:szCs w:val="24"/>
        </w:rPr>
      </w:pPr>
    </w:p>
    <w:p w:rsidR="00B42D95" w:rsidRPr="002136F1" w:rsidRDefault="00B42D95"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Secretaria de Educación Pública. http://www.sems.gob.mx/work/models/sems/Resource/11579/1/images/principales_cifras_2012_2013_bolsillo.pdf Consultada: julio25 de 2014.</w:t>
      </w:r>
    </w:p>
    <w:p w:rsidR="00B42D95" w:rsidRPr="002136F1" w:rsidRDefault="00B42D95" w:rsidP="002136F1">
      <w:pPr>
        <w:pStyle w:val="Textonotapie"/>
        <w:ind w:right="618"/>
        <w:contextualSpacing/>
        <w:jc w:val="both"/>
        <w:rPr>
          <w:rFonts w:ascii="Arial" w:hAnsi="Arial" w:cs="Arial"/>
          <w:sz w:val="24"/>
          <w:szCs w:val="24"/>
        </w:rPr>
      </w:pPr>
    </w:p>
    <w:p w:rsidR="00C32E08" w:rsidRPr="002136F1" w:rsidRDefault="00C32E08" w:rsidP="002136F1">
      <w:pPr>
        <w:pStyle w:val="Textonotapie"/>
        <w:ind w:left="567" w:right="618"/>
        <w:contextualSpacing/>
        <w:jc w:val="both"/>
        <w:rPr>
          <w:rFonts w:ascii="Arial" w:hAnsi="Arial" w:cs="Arial"/>
          <w:sz w:val="24"/>
          <w:szCs w:val="24"/>
        </w:rPr>
      </w:pPr>
      <w:r w:rsidRPr="002136F1">
        <w:rPr>
          <w:rFonts w:ascii="Arial" w:hAnsi="Arial" w:cs="Arial"/>
          <w:sz w:val="24"/>
          <w:szCs w:val="24"/>
        </w:rPr>
        <w:t>SES SEP http://www.ses.sep.gob.mx/instituciones-educacion-superior/universidades-publicas-federales Consulta: 26 de noviembre de 2013.</w:t>
      </w:r>
    </w:p>
    <w:p w:rsidR="00C32E08" w:rsidRPr="002136F1" w:rsidRDefault="00C32E08" w:rsidP="002136F1">
      <w:pPr>
        <w:pStyle w:val="Textonotapie"/>
        <w:ind w:left="567" w:right="618"/>
        <w:contextualSpacing/>
        <w:jc w:val="both"/>
        <w:rPr>
          <w:rFonts w:ascii="Arial" w:hAnsi="Arial" w:cs="Arial"/>
          <w:sz w:val="24"/>
          <w:szCs w:val="24"/>
        </w:rPr>
      </w:pPr>
    </w:p>
    <w:p w:rsidR="00A54D71" w:rsidRPr="002136F1" w:rsidRDefault="00A54D71"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Sieckmann, Jan R. “La Sociología del Derecho en la formación jurídica”, en Academia. Revista sobre la Enseñanza del Derecho. Año 6, número 12, 2008. Facultad de Derecho, Universidad de Buenos Aires. http://www.derecho.uba.ar/publicaciones/rev_academia/revistas/12/la-sociologia-del-derecho-en-la-formacion-juridica.pdf  p.p.119, 120. Consultado: julio 24 de 2014.</w:t>
      </w:r>
    </w:p>
    <w:p w:rsidR="00A54D71" w:rsidRPr="002136F1" w:rsidRDefault="00A54D71" w:rsidP="002136F1">
      <w:pPr>
        <w:pStyle w:val="Textonotapie"/>
        <w:ind w:left="567" w:right="618"/>
        <w:contextualSpacing/>
        <w:jc w:val="both"/>
        <w:rPr>
          <w:rFonts w:ascii="Arial" w:hAnsi="Arial" w:cs="Arial"/>
          <w:sz w:val="24"/>
          <w:szCs w:val="24"/>
        </w:rPr>
      </w:pPr>
    </w:p>
    <w:p w:rsidR="00A54D71" w:rsidRPr="002136F1" w:rsidRDefault="00A54D71" w:rsidP="002136F1">
      <w:pPr>
        <w:pStyle w:val="Textonotapie"/>
        <w:ind w:left="567" w:right="618"/>
        <w:jc w:val="both"/>
        <w:rPr>
          <w:rFonts w:ascii="Arial" w:hAnsi="Arial" w:cs="Arial"/>
          <w:sz w:val="24"/>
          <w:szCs w:val="24"/>
          <w:lang w:val="es-MX"/>
        </w:rPr>
      </w:pPr>
      <w:r w:rsidRPr="002136F1">
        <w:rPr>
          <w:rFonts w:ascii="Arial" w:hAnsi="Arial" w:cs="Arial"/>
          <w:sz w:val="24"/>
          <w:szCs w:val="24"/>
          <w:lang w:val="es-MX"/>
        </w:rPr>
        <w:t>Soriano Díaz, Ramón Luis. “¿Quién debe ocuparse de la Sociología del Derecho?”, en Anuario de Filosofía del Derecho.  Número 6, Año, 1989. Sociedad Española de Filosofía Jurídica y Política. http://dialnet.unirioja.es/servlet/articulo?codigo=1985355 Consultado: julio 24 de 2014.</w:t>
      </w:r>
    </w:p>
    <w:p w:rsidR="00A54D71" w:rsidRPr="002136F1" w:rsidRDefault="00A54D71" w:rsidP="002136F1">
      <w:pPr>
        <w:pStyle w:val="Textonotapie"/>
        <w:ind w:right="618"/>
        <w:contextualSpacing/>
        <w:jc w:val="both"/>
        <w:rPr>
          <w:rFonts w:ascii="Arial" w:hAnsi="Arial" w:cs="Arial"/>
          <w:sz w:val="24"/>
          <w:szCs w:val="24"/>
        </w:rPr>
      </w:pPr>
    </w:p>
    <w:p w:rsidR="00C32E08" w:rsidRPr="002136F1" w:rsidRDefault="00C32E08"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rPr>
        <w:t>Subsecretaría de Educación Superior. Dirección General de Educación Superior Universitaria.  http://www.dgesu.ses.sep.gob.mx/oferta/oferta.aspx  Consultado 28 de marzo de 2014.</w:t>
      </w:r>
    </w:p>
    <w:p w:rsidR="00C32E08" w:rsidRPr="002136F1" w:rsidRDefault="00C32E08" w:rsidP="002136F1">
      <w:pPr>
        <w:pStyle w:val="Textonotapie"/>
        <w:ind w:right="618"/>
        <w:jc w:val="both"/>
        <w:rPr>
          <w:rFonts w:ascii="Arial" w:hAnsi="Arial" w:cs="Arial"/>
          <w:sz w:val="24"/>
          <w:szCs w:val="24"/>
          <w:lang w:val="es-MX"/>
        </w:rPr>
      </w:pPr>
    </w:p>
    <w:p w:rsidR="00632EBC" w:rsidRPr="002136F1" w:rsidRDefault="00C32E08" w:rsidP="002136F1">
      <w:pPr>
        <w:pStyle w:val="Textonotapie"/>
        <w:ind w:left="567" w:right="618"/>
        <w:jc w:val="both"/>
        <w:rPr>
          <w:rFonts w:ascii="Arial" w:hAnsi="Arial" w:cs="Arial"/>
          <w:sz w:val="24"/>
          <w:szCs w:val="24"/>
        </w:rPr>
      </w:pPr>
      <w:r w:rsidRPr="002136F1">
        <w:rPr>
          <w:rFonts w:ascii="Arial" w:hAnsi="Arial" w:cs="Arial"/>
          <w:sz w:val="24"/>
          <w:szCs w:val="24"/>
        </w:rPr>
        <w:t>Subsecretaría de Educación Superior. Dirección General de Educación Superior Universitaria.  http://www.dgesu.ses.sep.gob.mx/subdirecciones/matricula/matricula.aspx Consultado 28 de marzo de 2014.</w:t>
      </w:r>
    </w:p>
    <w:p w:rsidR="00A54D71" w:rsidRPr="002136F1" w:rsidRDefault="00A54D71" w:rsidP="002136F1">
      <w:pPr>
        <w:pStyle w:val="Textonotapie"/>
        <w:ind w:left="567" w:right="618"/>
        <w:jc w:val="both"/>
        <w:rPr>
          <w:rFonts w:ascii="Arial" w:hAnsi="Arial" w:cs="Arial"/>
          <w:sz w:val="24"/>
          <w:szCs w:val="24"/>
        </w:rPr>
      </w:pPr>
    </w:p>
    <w:p w:rsidR="00A54D71" w:rsidRPr="002136F1" w:rsidRDefault="00A54D71" w:rsidP="002136F1">
      <w:pPr>
        <w:pStyle w:val="Textonotapie"/>
        <w:ind w:left="567" w:right="618"/>
        <w:contextualSpacing/>
        <w:jc w:val="both"/>
        <w:rPr>
          <w:rFonts w:ascii="Arial" w:hAnsi="Arial" w:cs="Arial"/>
          <w:sz w:val="24"/>
          <w:szCs w:val="24"/>
          <w:lang w:val="es-MX"/>
        </w:rPr>
      </w:pPr>
      <w:r w:rsidRPr="002136F1">
        <w:rPr>
          <w:rFonts w:ascii="Arial" w:hAnsi="Arial" w:cs="Arial"/>
          <w:sz w:val="24"/>
          <w:szCs w:val="24"/>
        </w:rPr>
        <w:t>Universidad Nacional Autónoma de México (</w:t>
      </w:r>
      <w:r w:rsidRPr="002136F1">
        <w:rPr>
          <w:rFonts w:ascii="Arial" w:hAnsi="Arial" w:cs="Arial"/>
          <w:sz w:val="24"/>
          <w:szCs w:val="24"/>
          <w:lang w:val="es-MX"/>
        </w:rPr>
        <w:t xml:space="preserve">UNAM), Universidad Autónoma Metropolitana (UAM), Universidad Autónoma Agraria Antonio Narro (UAAAN) y Universidad Autónoma de Chapingo (UACh). </w:t>
      </w:r>
    </w:p>
    <w:p w:rsidR="00632EBC" w:rsidRPr="00BB3E03" w:rsidRDefault="00632EBC" w:rsidP="00683E84">
      <w:pPr>
        <w:pStyle w:val="Textoindependiente3"/>
        <w:spacing w:line="360" w:lineRule="auto"/>
        <w:ind w:left="567" w:right="618"/>
        <w:jc w:val="both"/>
        <w:rPr>
          <w:b w:val="0"/>
          <w:sz w:val="24"/>
          <w:lang w:val="es-MX"/>
        </w:rPr>
      </w:pPr>
    </w:p>
    <w:p w:rsidR="00632EBC" w:rsidRPr="00BB3E03" w:rsidRDefault="00632EBC" w:rsidP="00830AD6">
      <w:pPr>
        <w:pStyle w:val="Textoindependiente3"/>
        <w:spacing w:line="360" w:lineRule="auto"/>
        <w:ind w:left="567" w:right="618" w:firstLine="567"/>
        <w:jc w:val="both"/>
        <w:rPr>
          <w:b w:val="0"/>
          <w:sz w:val="24"/>
          <w:lang w:val="es-ES_tradnl"/>
        </w:rPr>
      </w:pPr>
    </w:p>
    <w:p w:rsidR="00632EBC" w:rsidRPr="00BB3E03" w:rsidRDefault="00632EBC" w:rsidP="00683E84">
      <w:pPr>
        <w:pStyle w:val="Textoindependiente3"/>
        <w:spacing w:line="360" w:lineRule="auto"/>
        <w:ind w:left="567" w:right="618"/>
        <w:jc w:val="both"/>
        <w:rPr>
          <w:b w:val="0"/>
          <w:sz w:val="24"/>
          <w:lang w:val="es-MX"/>
        </w:rPr>
      </w:pPr>
    </w:p>
    <w:p w:rsidR="00BD293D" w:rsidRPr="00BB3E03" w:rsidRDefault="00BD293D" w:rsidP="00683E84">
      <w:pPr>
        <w:pStyle w:val="Textoindependiente3"/>
        <w:ind w:left="567" w:right="618"/>
        <w:jc w:val="both"/>
        <w:rPr>
          <w:sz w:val="24"/>
        </w:rPr>
      </w:pPr>
    </w:p>
    <w:p w:rsidR="00BD293D" w:rsidRPr="00BB3E03" w:rsidRDefault="00BD293D" w:rsidP="00683E84">
      <w:pPr>
        <w:pStyle w:val="Textoindependiente3"/>
        <w:ind w:left="567" w:right="618"/>
        <w:jc w:val="both"/>
        <w:rPr>
          <w:sz w:val="24"/>
        </w:rPr>
      </w:pPr>
    </w:p>
    <w:p w:rsidR="00BD293D" w:rsidRPr="00BB3E03" w:rsidRDefault="00BD293D" w:rsidP="00683E84">
      <w:pPr>
        <w:pStyle w:val="Textoindependiente3"/>
        <w:ind w:left="567" w:right="618"/>
        <w:jc w:val="both"/>
        <w:rPr>
          <w:sz w:val="24"/>
        </w:rPr>
      </w:pPr>
    </w:p>
    <w:p w:rsidR="00BD293D" w:rsidRPr="00BB3E03" w:rsidRDefault="00BD293D" w:rsidP="00683E84">
      <w:pPr>
        <w:pStyle w:val="Textoindependiente3"/>
        <w:ind w:left="567" w:right="618"/>
        <w:jc w:val="both"/>
        <w:rPr>
          <w:sz w:val="24"/>
        </w:rPr>
      </w:pPr>
    </w:p>
    <w:p w:rsidR="00BD293D" w:rsidRPr="00BB3E03" w:rsidRDefault="00BD293D" w:rsidP="00683E84">
      <w:pPr>
        <w:pStyle w:val="Textoindependiente3"/>
        <w:ind w:left="567" w:right="618"/>
        <w:jc w:val="both"/>
        <w:rPr>
          <w:sz w:val="24"/>
        </w:rPr>
      </w:pPr>
    </w:p>
    <w:p w:rsidR="00BD293D" w:rsidRPr="00BB3E03" w:rsidRDefault="00BD293D" w:rsidP="00683E84">
      <w:pPr>
        <w:pStyle w:val="Textoindependiente"/>
        <w:ind w:left="567" w:right="618"/>
        <w:rPr>
          <w:rFonts w:ascii="Times New Roman" w:hAnsi="Times New Roman"/>
        </w:rPr>
      </w:pPr>
    </w:p>
    <w:sectPr w:rsidR="00BD293D" w:rsidRPr="00BB3E03" w:rsidSect="002136F1">
      <w:footerReference w:type="default" r:id="rId13"/>
      <w:pgSz w:w="12242" w:h="15842" w:code="1"/>
      <w:pgMar w:top="864" w:right="576" w:bottom="576"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5A" w:rsidRDefault="001E1D5A" w:rsidP="00280B8E">
      <w:r>
        <w:separator/>
      </w:r>
    </w:p>
  </w:endnote>
  <w:endnote w:type="continuationSeparator" w:id="0">
    <w:p w:rsidR="001E1D5A" w:rsidRDefault="001E1D5A" w:rsidP="0028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CA" w:rsidRDefault="00272F9A">
    <w:pPr>
      <w:pStyle w:val="Piedepgina"/>
      <w:jc w:val="right"/>
    </w:pPr>
    <w:r>
      <w:fldChar w:fldCharType="begin"/>
    </w:r>
    <w:r>
      <w:instrText xml:space="preserve"> PAGE   \* MERGEFORMAT </w:instrText>
    </w:r>
    <w:r>
      <w:fldChar w:fldCharType="separate"/>
    </w:r>
    <w:r>
      <w:rPr>
        <w:noProof/>
      </w:rPr>
      <w:t>1</w:t>
    </w:r>
    <w:r>
      <w:rPr>
        <w:noProof/>
      </w:rPr>
      <w:fldChar w:fldCharType="end"/>
    </w:r>
  </w:p>
  <w:p w:rsidR="00F87FCA" w:rsidRDefault="00F87F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5A" w:rsidRDefault="001E1D5A" w:rsidP="00280B8E">
      <w:r>
        <w:separator/>
      </w:r>
    </w:p>
  </w:footnote>
  <w:footnote w:type="continuationSeparator" w:id="0">
    <w:p w:rsidR="001E1D5A" w:rsidRDefault="001E1D5A" w:rsidP="00280B8E">
      <w:r>
        <w:continuationSeparator/>
      </w:r>
    </w:p>
  </w:footnote>
  <w:footnote w:id="1">
    <w:p w:rsidR="00F87FCA" w:rsidRPr="00443A3A" w:rsidRDefault="00F87FCA" w:rsidP="00BD293D">
      <w:pPr>
        <w:pStyle w:val="Textonotapie"/>
        <w:ind w:left="567" w:right="902"/>
        <w:jc w:val="both"/>
        <w:rPr>
          <w:rFonts w:ascii="Calibri" w:hAnsi="Calibri"/>
          <w:sz w:val="18"/>
          <w:szCs w:val="18"/>
        </w:rPr>
      </w:pPr>
      <w:r w:rsidRPr="00443A3A">
        <w:rPr>
          <w:rStyle w:val="Refdenotaalpie"/>
          <w:rFonts w:ascii="Calibri" w:hAnsi="Calibri"/>
          <w:sz w:val="18"/>
          <w:szCs w:val="18"/>
        </w:rPr>
        <w:footnoteRef/>
      </w:r>
      <w:r w:rsidRPr="00443A3A">
        <w:rPr>
          <w:rFonts w:ascii="Calibri" w:hAnsi="Calibri"/>
          <w:sz w:val="18"/>
          <w:szCs w:val="18"/>
        </w:rPr>
        <w:t xml:space="preserve">  Subsecretaría de Educación Superior. Dirección General de Educación Superior Universitaria.  http://www.dgesu.ses.sep.gob.mx/oferta/oferta.aspx  Consultado 28 de marzo de 2014.</w:t>
      </w:r>
    </w:p>
  </w:footnote>
  <w:footnote w:id="2">
    <w:p w:rsidR="00F87FCA" w:rsidRPr="00443A3A" w:rsidRDefault="00F87FCA" w:rsidP="00BD293D">
      <w:pPr>
        <w:pStyle w:val="Textonotapie"/>
        <w:ind w:left="567" w:right="902"/>
        <w:jc w:val="both"/>
        <w:rPr>
          <w:rFonts w:ascii="Calibri" w:hAnsi="Calibri"/>
          <w:sz w:val="18"/>
          <w:szCs w:val="18"/>
          <w:lang w:val="es-MX"/>
        </w:rPr>
      </w:pPr>
      <w:r w:rsidRPr="00443A3A">
        <w:rPr>
          <w:rStyle w:val="Refdenotaalpie"/>
          <w:rFonts w:ascii="Calibri" w:hAnsi="Calibri"/>
          <w:sz w:val="18"/>
          <w:szCs w:val="18"/>
        </w:rPr>
        <w:footnoteRef/>
      </w:r>
      <w:r w:rsidRPr="00443A3A">
        <w:rPr>
          <w:rFonts w:ascii="Calibri" w:hAnsi="Calibri"/>
          <w:sz w:val="18"/>
          <w:szCs w:val="18"/>
        </w:rPr>
        <w:t xml:space="preserve"> </w:t>
      </w:r>
      <w:r w:rsidRPr="00443A3A">
        <w:rPr>
          <w:rFonts w:ascii="Calibri" w:hAnsi="Calibri"/>
          <w:sz w:val="18"/>
          <w:szCs w:val="18"/>
          <w:lang w:val="es-MX"/>
        </w:rPr>
        <w:t>Troche Hernández, Pedro y otros. El Aprendizaje y la Evaluación Escolar: Una Experiencia en el Niverl Superior. Universidad Autónoma del estado de México. México. 2013. p.22.</w:t>
      </w:r>
    </w:p>
  </w:footnote>
  <w:footnote w:id="3">
    <w:p w:rsidR="00F87FCA" w:rsidRPr="00443A3A" w:rsidRDefault="00F87FCA" w:rsidP="00683E84">
      <w:pPr>
        <w:pStyle w:val="Textonotapie"/>
        <w:ind w:left="567" w:right="902"/>
        <w:jc w:val="both"/>
        <w:rPr>
          <w:rFonts w:ascii="Calibri" w:hAnsi="Calibri"/>
          <w:sz w:val="18"/>
          <w:szCs w:val="18"/>
        </w:rPr>
      </w:pPr>
      <w:r w:rsidRPr="00443A3A">
        <w:rPr>
          <w:rStyle w:val="Refdenotaalpie"/>
          <w:rFonts w:ascii="Calibri" w:hAnsi="Calibri"/>
          <w:sz w:val="18"/>
          <w:szCs w:val="18"/>
        </w:rPr>
        <w:footnoteRef/>
      </w:r>
      <w:r w:rsidRPr="00443A3A">
        <w:rPr>
          <w:rFonts w:ascii="Calibri" w:hAnsi="Calibri"/>
          <w:sz w:val="18"/>
          <w:szCs w:val="18"/>
        </w:rPr>
        <w:t xml:space="preserve"> Subsecretaría de Educación Superior. Dirección General de Educación Superior Universitaria.  http://www.dgesu.ses.sep.gob.mx/subdirecciones/matricula/matricula.aspx Consultado 28 de marzo de 2014.</w:t>
      </w:r>
    </w:p>
  </w:footnote>
  <w:footnote w:id="4">
    <w:p w:rsidR="00F87FCA" w:rsidRPr="00830AD6" w:rsidRDefault="00F87FCA" w:rsidP="00830AD6">
      <w:pPr>
        <w:pStyle w:val="Textonotapie"/>
        <w:ind w:left="851" w:right="618" w:hanging="284"/>
        <w:contextualSpacing/>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rPr>
        <w:t xml:space="preserve"> </w:t>
      </w:r>
      <w:r w:rsidRPr="00830AD6">
        <w:rPr>
          <w:rFonts w:ascii="Calibri" w:hAnsi="Calibri"/>
          <w:sz w:val="18"/>
          <w:szCs w:val="18"/>
          <w:lang w:val="es-MX"/>
        </w:rPr>
        <w:t>Quintero Olivares, Gonzalo. La Enseñanza del Derecho en la Encrucijada. Derecho Académico, Docencia  Universitaria y Mundo Profesional. Cuadernos Civitas. Thomson Rweuters. Pamplona. 2010. p.p. 128  y s.s.</w:t>
      </w:r>
    </w:p>
  </w:footnote>
  <w:footnote w:id="5">
    <w:p w:rsidR="00F87FCA" w:rsidRPr="00830AD6" w:rsidRDefault="00F87FCA" w:rsidP="00830AD6">
      <w:pPr>
        <w:pStyle w:val="Textonotapie"/>
        <w:ind w:right="618" w:firstLine="567"/>
        <w:contextualSpacing/>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rPr>
        <w:t xml:space="preserve"> </w:t>
      </w:r>
      <w:r w:rsidRPr="00830AD6">
        <w:rPr>
          <w:rFonts w:ascii="Calibri" w:hAnsi="Calibri"/>
          <w:sz w:val="18"/>
          <w:szCs w:val="18"/>
          <w:lang w:val="es-MX"/>
        </w:rPr>
        <w:t>Ibidem. p.131.</w:t>
      </w:r>
    </w:p>
  </w:footnote>
  <w:footnote w:id="6">
    <w:p w:rsidR="00F87FCA" w:rsidRPr="00830AD6" w:rsidRDefault="00F87FCA" w:rsidP="00830AD6">
      <w:pPr>
        <w:pStyle w:val="Textonotapie"/>
        <w:ind w:left="851" w:right="618" w:hanging="284"/>
        <w:contextualSpacing/>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rPr>
        <w:t xml:space="preserve"> </w:t>
      </w:r>
      <w:r w:rsidRPr="00830AD6">
        <w:rPr>
          <w:rFonts w:ascii="Calibri" w:hAnsi="Calibri"/>
          <w:sz w:val="18"/>
          <w:szCs w:val="18"/>
          <w:lang w:val="es-MX"/>
        </w:rPr>
        <w:t>Vidaurri Aréchiga, Manuel. “Algunas Consideraciones sobre la Enseñanza del Derecho Penal”, en Retos y Perspectivas de la Enseñanza del Derecho. Universidad de Guanajuato. México. 2007. p. 125.</w:t>
      </w:r>
    </w:p>
  </w:footnote>
  <w:footnote w:id="7">
    <w:p w:rsidR="00F87FCA" w:rsidRPr="00830AD6" w:rsidRDefault="00F87FCA" w:rsidP="00830AD6">
      <w:pPr>
        <w:pStyle w:val="Textonotapie"/>
        <w:ind w:left="851" w:right="618" w:hanging="284"/>
        <w:contextualSpacing/>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rPr>
        <w:t xml:space="preserve"> </w:t>
      </w:r>
      <w:r w:rsidRPr="00830AD6">
        <w:rPr>
          <w:rFonts w:ascii="Calibri" w:hAnsi="Calibri"/>
          <w:sz w:val="18"/>
          <w:szCs w:val="18"/>
          <w:lang w:val="es-MX"/>
        </w:rPr>
        <w:t>Segura Riaño, Juan René. “Consideraciones sobre la Enseñanza Jurídica del Derecho”, en  Retos y Perspectivas de la Enseñanza del Derecho. Universidad de Guanajuato. México. 2007. p. 111, citando a Pérez  Perdomo, Rogelio.</w:t>
      </w:r>
    </w:p>
  </w:footnote>
  <w:footnote w:id="8">
    <w:p w:rsidR="00F87FCA" w:rsidRPr="00830AD6" w:rsidRDefault="00F87FCA" w:rsidP="00830AD6">
      <w:pPr>
        <w:pStyle w:val="Textonotapie"/>
        <w:ind w:right="618" w:firstLine="567"/>
        <w:contextualSpacing/>
        <w:jc w:val="both"/>
        <w:rPr>
          <w:rFonts w:ascii="Calibri" w:hAnsi="Calibri"/>
          <w:sz w:val="18"/>
          <w:szCs w:val="18"/>
        </w:rPr>
      </w:pPr>
      <w:r w:rsidRPr="00830AD6">
        <w:rPr>
          <w:rStyle w:val="Refdenotaalpie"/>
          <w:rFonts w:ascii="Calibri" w:hAnsi="Calibri"/>
          <w:sz w:val="18"/>
          <w:szCs w:val="18"/>
        </w:rPr>
        <w:footnoteRef/>
      </w:r>
      <w:r w:rsidRPr="00830AD6">
        <w:rPr>
          <w:rFonts w:ascii="Calibri" w:hAnsi="Calibri"/>
          <w:sz w:val="18"/>
          <w:szCs w:val="18"/>
        </w:rPr>
        <w:t xml:space="preserve"> Witker, Jorge. “Derecho. Desarrollo y Formación Jurídica”, en Revista Universidades. No. 56. UDUAL. México. 1974. p.28.</w:t>
      </w:r>
    </w:p>
  </w:footnote>
  <w:footnote w:id="9">
    <w:p w:rsidR="00F87FCA" w:rsidRPr="00830AD6" w:rsidRDefault="00F87FCA" w:rsidP="00830AD6">
      <w:pPr>
        <w:pStyle w:val="Textonotapie"/>
        <w:ind w:left="851" w:right="618" w:hanging="284"/>
        <w:contextualSpacing/>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rPr>
        <w:t xml:space="preserve"> </w:t>
      </w:r>
      <w:r w:rsidRPr="00830AD6">
        <w:rPr>
          <w:rFonts w:ascii="Calibri" w:hAnsi="Calibri"/>
          <w:sz w:val="18"/>
          <w:szCs w:val="18"/>
          <w:lang w:val="es-MX"/>
        </w:rPr>
        <w:t>Balbuena Cisneros, Armida. “La Enseñanza de los Derechos Fundamentales en la Globalización”, en  Retos y Perspectivas de la Enseñanza del Derecho. Universidad de Guanajuato. México. 2007.  p. 157.</w:t>
      </w:r>
    </w:p>
  </w:footnote>
  <w:footnote w:id="10">
    <w:p w:rsidR="00F87FCA" w:rsidRPr="00830AD6" w:rsidRDefault="00F87FCA" w:rsidP="00B42D95">
      <w:pPr>
        <w:pStyle w:val="Textonotapie"/>
        <w:ind w:left="851" w:right="618" w:hanging="284"/>
        <w:contextualSpacing/>
        <w:jc w:val="both"/>
        <w:rPr>
          <w:rFonts w:ascii="Calibri" w:hAnsi="Calibri"/>
          <w:sz w:val="18"/>
          <w:szCs w:val="18"/>
        </w:rPr>
      </w:pPr>
      <w:r w:rsidRPr="00830AD6">
        <w:rPr>
          <w:rStyle w:val="Refdenotaalpie"/>
          <w:rFonts w:ascii="Calibri" w:hAnsi="Calibri"/>
          <w:sz w:val="18"/>
          <w:szCs w:val="18"/>
        </w:rPr>
        <w:footnoteRef/>
      </w:r>
      <w:r w:rsidRPr="00830AD6">
        <w:rPr>
          <w:rFonts w:ascii="Calibri" w:hAnsi="Calibri"/>
          <w:sz w:val="18"/>
          <w:szCs w:val="18"/>
        </w:rPr>
        <w:t xml:space="preserve"> Hernández Barba, Iván. “Programas de trabajo del psicopedagógico”, en la Psicopedagogía como referente educativo en la UABC, Montaño Fernández, Armida; Martínez Soto, Yéssica; Ortiz Marín Ángel Manuel; Ponce Ceballos, Salvador. Coordinadores. Universidad Autónoma de Baja California, México. 2011. p.p. 66 a 67.</w:t>
      </w:r>
    </w:p>
  </w:footnote>
  <w:footnote w:id="11">
    <w:p w:rsidR="00F87FCA" w:rsidRPr="00830AD6" w:rsidRDefault="00F87FCA" w:rsidP="00830AD6">
      <w:pPr>
        <w:pStyle w:val="Textonotapie"/>
        <w:ind w:left="851" w:right="618" w:hanging="284"/>
        <w:contextualSpacing/>
        <w:jc w:val="both"/>
        <w:rPr>
          <w:rFonts w:ascii="Calibri" w:hAnsi="Calibri" w:cs="Arial"/>
          <w:sz w:val="18"/>
          <w:szCs w:val="18"/>
        </w:rPr>
      </w:pPr>
      <w:r w:rsidRPr="00830AD6">
        <w:rPr>
          <w:rStyle w:val="Refdenotaalpie"/>
          <w:rFonts w:ascii="Calibri" w:hAnsi="Calibri"/>
          <w:sz w:val="18"/>
          <w:szCs w:val="18"/>
        </w:rPr>
        <w:footnoteRef/>
      </w:r>
      <w:r w:rsidRPr="00830AD6">
        <w:rPr>
          <w:rFonts w:ascii="Calibri" w:hAnsi="Calibri"/>
          <w:sz w:val="18"/>
          <w:szCs w:val="18"/>
        </w:rPr>
        <w:t xml:space="preserve"> Declaración de Budapest. Declaración sobre la Ciencia y el Uso del saber Científico. Conferencia Mundial sobre la Ciencia para el Siglo XXI: Un Nuevo Compromiso. Budapest, Hungría, del 26 de junio al </w:t>
      </w:r>
      <w:r w:rsidRPr="00830AD6">
        <w:rPr>
          <w:rFonts w:ascii="Calibri" w:hAnsi="Calibri" w:cs="Arial"/>
          <w:sz w:val="18"/>
          <w:szCs w:val="18"/>
        </w:rPr>
        <w:t>1º. de julio de 1999. http://www.oei.es/salactsi/budapestmarco.htm  Consultado el 13 de enero de 2009.</w:t>
      </w:r>
    </w:p>
  </w:footnote>
  <w:footnote w:id="12">
    <w:p w:rsidR="00F87FCA" w:rsidRPr="00830AD6" w:rsidRDefault="00F87FCA" w:rsidP="002D397A">
      <w:pPr>
        <w:pStyle w:val="Textonotapie"/>
        <w:ind w:left="709" w:right="618" w:hanging="142"/>
        <w:jc w:val="both"/>
        <w:rPr>
          <w:rFonts w:ascii="Calibri" w:hAnsi="Calibri"/>
          <w:sz w:val="18"/>
          <w:szCs w:val="18"/>
          <w:lang w:val="es-MX"/>
        </w:rPr>
      </w:pPr>
      <w:r w:rsidRPr="00830AD6">
        <w:rPr>
          <w:rStyle w:val="Refdenotaalpie"/>
          <w:rFonts w:ascii="Calibri" w:hAnsi="Calibri"/>
          <w:sz w:val="18"/>
          <w:szCs w:val="18"/>
        </w:rPr>
        <w:footnoteRef/>
      </w:r>
      <w:r w:rsidRPr="00830AD6">
        <w:rPr>
          <w:rFonts w:ascii="Calibri" w:hAnsi="Calibri"/>
          <w:sz w:val="18"/>
          <w:szCs w:val="18"/>
          <w:lang w:val="es-MX"/>
        </w:rPr>
        <w:t xml:space="preserve">Troche Hernández, Pedro y otros. </w:t>
      </w:r>
      <w:r>
        <w:rPr>
          <w:rFonts w:ascii="Calibri" w:hAnsi="Calibri"/>
          <w:sz w:val="18"/>
          <w:szCs w:val="18"/>
          <w:lang w:val="es-MX"/>
        </w:rPr>
        <w:t>Obra citada (cita 5)</w:t>
      </w:r>
      <w:r w:rsidRPr="00830AD6">
        <w:rPr>
          <w:rFonts w:ascii="Calibri" w:hAnsi="Calibri"/>
          <w:sz w:val="18"/>
          <w:szCs w:val="18"/>
          <w:lang w:val="es-MX"/>
        </w:rPr>
        <w:t>.  p.58.</w:t>
      </w:r>
    </w:p>
  </w:footnote>
  <w:footnote w:id="13">
    <w:p w:rsidR="0012059C" w:rsidRPr="000E4EE7" w:rsidRDefault="00F87FCA" w:rsidP="009C2D61">
      <w:pPr>
        <w:pStyle w:val="Textonotapie"/>
        <w:ind w:left="567" w:right="618"/>
        <w:rPr>
          <w:rFonts w:ascii="Calibri" w:hAnsi="Calibri"/>
          <w:sz w:val="18"/>
          <w:szCs w:val="18"/>
          <w:lang w:val="es-MX"/>
        </w:rPr>
      </w:pPr>
      <w:r w:rsidRPr="000E4EE7">
        <w:rPr>
          <w:rStyle w:val="Refdenotaalpie"/>
          <w:rFonts w:ascii="Calibri" w:hAnsi="Calibri"/>
          <w:sz w:val="18"/>
          <w:szCs w:val="18"/>
        </w:rPr>
        <w:footnoteRef/>
      </w:r>
      <w:r w:rsidRPr="000E4EE7">
        <w:rPr>
          <w:rFonts w:ascii="Calibri" w:hAnsi="Calibri"/>
          <w:sz w:val="18"/>
          <w:szCs w:val="18"/>
        </w:rPr>
        <w:t xml:space="preserve"> </w:t>
      </w:r>
      <w:r w:rsidRPr="000E4EE7">
        <w:rPr>
          <w:rFonts w:ascii="Calibri" w:hAnsi="Calibri"/>
          <w:sz w:val="18"/>
          <w:szCs w:val="18"/>
          <w:lang w:val="es-MX"/>
        </w:rPr>
        <w:t>Rodríguez Martín, Lisbeth. “Importancias de la Sociología Jurídica en la Enseñanza del Derecho”, en Atlante. Cuadernos de Educación y Desarrollo. Universidad de Málaga. http://atlante.eumed.net/importancia-sociologia-juridica-ensenanza-derecho/ Consultado: julio 24 de 2014.</w:t>
      </w:r>
    </w:p>
  </w:footnote>
  <w:footnote w:id="14">
    <w:p w:rsidR="0012059C" w:rsidRPr="0012059C" w:rsidRDefault="0012059C" w:rsidP="0012059C">
      <w:pPr>
        <w:pStyle w:val="Textonotapie"/>
        <w:ind w:left="540" w:firstLine="90"/>
        <w:rPr>
          <w:lang w:val="es-ES"/>
        </w:rPr>
      </w:pPr>
      <w:r>
        <w:rPr>
          <w:rStyle w:val="Refdenotaalpie"/>
        </w:rPr>
        <w:footnoteRef/>
      </w:r>
      <w:r>
        <w:t xml:space="preserve"> </w:t>
      </w:r>
      <w:r w:rsidRPr="000E4EE7">
        <w:rPr>
          <w:rFonts w:ascii="Calibri" w:hAnsi="Calibri"/>
          <w:sz w:val="18"/>
          <w:szCs w:val="18"/>
          <w:lang w:val="es-MX"/>
        </w:rPr>
        <w:t>González Galván, Jorge Alberto. “Mi Sociología del Derecho”, en Boletín Mexicano de Derecho Comparado. Biblioteca Jurídica Virtual. Instituto de Investigaciones Jurídicas. Universidad Nacional Autónoma de México. p 2. http://www.juridicas.unam.mx/publica/rev/boletin/cont/79/art/art3.htm Consultado: julio 24 de 2014.</w:t>
      </w:r>
    </w:p>
  </w:footnote>
  <w:footnote w:id="15">
    <w:p w:rsidR="00813F37" w:rsidRPr="000E4EE7" w:rsidRDefault="00813F37" w:rsidP="00813F37">
      <w:pPr>
        <w:pStyle w:val="Textonotapie"/>
        <w:ind w:left="567" w:right="618"/>
        <w:rPr>
          <w:rFonts w:ascii="Calibri" w:hAnsi="Calibri"/>
          <w:sz w:val="18"/>
          <w:szCs w:val="18"/>
          <w:lang w:val="es-MX"/>
        </w:rPr>
      </w:pPr>
      <w:r w:rsidRPr="000E4EE7">
        <w:rPr>
          <w:rStyle w:val="Refdenotaalpie"/>
          <w:rFonts w:ascii="Calibri" w:hAnsi="Calibri"/>
          <w:sz w:val="18"/>
          <w:szCs w:val="18"/>
        </w:rPr>
        <w:footnoteRef/>
      </w:r>
      <w:r w:rsidRPr="000E4EE7">
        <w:rPr>
          <w:rFonts w:ascii="Calibri" w:hAnsi="Calibri"/>
          <w:sz w:val="18"/>
          <w:szCs w:val="18"/>
        </w:rPr>
        <w:t xml:space="preserve"> </w:t>
      </w:r>
      <w:r w:rsidRPr="000E4EE7">
        <w:rPr>
          <w:rFonts w:ascii="Calibri" w:hAnsi="Calibri"/>
          <w:sz w:val="18"/>
          <w:szCs w:val="18"/>
          <w:lang w:val="es-MX"/>
        </w:rPr>
        <w:t xml:space="preserve">González Galván, Jorge Alberto. </w:t>
      </w:r>
      <w:r>
        <w:rPr>
          <w:rFonts w:ascii="Calibri" w:hAnsi="Calibri"/>
          <w:sz w:val="18"/>
          <w:szCs w:val="18"/>
          <w:lang w:val="es-MX"/>
        </w:rPr>
        <w:t>Artículo citado (cita 23). p.2.</w:t>
      </w:r>
    </w:p>
  </w:footnote>
  <w:footnote w:id="16">
    <w:p w:rsidR="00F87FCA" w:rsidRPr="0012059C" w:rsidRDefault="00F87FCA" w:rsidP="009C2D61">
      <w:pPr>
        <w:pStyle w:val="Textonotapie"/>
        <w:ind w:left="567" w:right="618"/>
        <w:rPr>
          <w:rFonts w:ascii="Calibri" w:hAnsi="Calibri"/>
          <w:i/>
          <w:sz w:val="18"/>
          <w:szCs w:val="18"/>
          <w:lang w:val="es-MX"/>
        </w:rPr>
      </w:pPr>
      <w:r w:rsidRPr="000E4EE7">
        <w:rPr>
          <w:rStyle w:val="Refdenotaalpie"/>
          <w:rFonts w:ascii="Calibri" w:hAnsi="Calibri"/>
          <w:sz w:val="18"/>
          <w:szCs w:val="18"/>
        </w:rPr>
        <w:footnoteRef/>
      </w:r>
      <w:r w:rsidRPr="000E4EE7">
        <w:rPr>
          <w:rFonts w:ascii="Calibri" w:hAnsi="Calibri"/>
          <w:sz w:val="18"/>
          <w:szCs w:val="18"/>
        </w:rPr>
        <w:t xml:space="preserve"> </w:t>
      </w:r>
      <w:r w:rsidR="0012059C">
        <w:rPr>
          <w:rFonts w:ascii="Calibri" w:hAnsi="Calibri"/>
          <w:sz w:val="18"/>
          <w:szCs w:val="18"/>
        </w:rPr>
        <w:t xml:space="preserve"> </w:t>
      </w:r>
      <w:r w:rsidR="0012059C">
        <w:rPr>
          <w:rFonts w:ascii="Calibri" w:hAnsi="Calibri"/>
          <w:i/>
          <w:sz w:val="18"/>
          <w:szCs w:val="18"/>
        </w:rPr>
        <w:t>Ibidem.</w:t>
      </w:r>
    </w:p>
  </w:footnote>
  <w:footnote w:id="17">
    <w:p w:rsidR="00F87FCA" w:rsidRPr="000E4EE7" w:rsidRDefault="00F87FCA" w:rsidP="000E4EE7">
      <w:pPr>
        <w:pStyle w:val="Textonotapie"/>
        <w:ind w:left="567" w:right="618"/>
        <w:jc w:val="both"/>
        <w:rPr>
          <w:rFonts w:ascii="Calibri" w:hAnsi="Calibri"/>
          <w:sz w:val="18"/>
          <w:szCs w:val="18"/>
          <w:lang w:val="es-MX"/>
        </w:rPr>
      </w:pPr>
      <w:r w:rsidRPr="000E4EE7">
        <w:rPr>
          <w:rStyle w:val="Refdenotaalpie"/>
          <w:rFonts w:ascii="Calibri" w:hAnsi="Calibri"/>
          <w:sz w:val="18"/>
          <w:szCs w:val="18"/>
        </w:rPr>
        <w:footnoteRef/>
      </w:r>
      <w:r w:rsidRPr="000E4EE7">
        <w:rPr>
          <w:rFonts w:ascii="Calibri" w:hAnsi="Calibri"/>
          <w:sz w:val="18"/>
          <w:szCs w:val="18"/>
        </w:rPr>
        <w:t xml:space="preserve"> </w:t>
      </w:r>
      <w:r w:rsidRPr="000E4EE7">
        <w:rPr>
          <w:rFonts w:ascii="Calibri" w:hAnsi="Calibri"/>
          <w:sz w:val="18"/>
          <w:szCs w:val="18"/>
          <w:lang w:val="es-MX"/>
        </w:rPr>
        <w:t>Sieckmann, Jan R. “La Sociología del Derecho en la formación jurídica”, en Academia. Revista sobre la Enseñanza del Derecho. Año 6, número 12, 2008. Facultad de Derecho, Universidad de Buenos Aires. http://www.derecho.uba.ar/publicaciones/rev_academia/revistas/12/la-sociologia-del-derecho-en-la-formacion-juridica.pdf  p.p.119, 120. Consultado: julio 24 de 2014.</w:t>
      </w:r>
    </w:p>
  </w:footnote>
  <w:footnote w:id="18">
    <w:p w:rsidR="00F87FCA" w:rsidRPr="000E4EE7" w:rsidRDefault="00F87FCA" w:rsidP="000E4EE7">
      <w:pPr>
        <w:pStyle w:val="Textonotapie"/>
        <w:ind w:left="567" w:right="618"/>
        <w:jc w:val="both"/>
        <w:rPr>
          <w:rFonts w:ascii="Calibri" w:hAnsi="Calibri"/>
          <w:sz w:val="18"/>
          <w:szCs w:val="18"/>
          <w:lang w:val="es-MX"/>
        </w:rPr>
      </w:pPr>
      <w:r w:rsidRPr="000E4EE7">
        <w:rPr>
          <w:rStyle w:val="Refdenotaalpie"/>
          <w:rFonts w:ascii="Calibri" w:hAnsi="Calibri"/>
          <w:sz w:val="18"/>
          <w:szCs w:val="18"/>
        </w:rPr>
        <w:footnoteRef/>
      </w:r>
      <w:r w:rsidRPr="000E4EE7">
        <w:rPr>
          <w:rFonts w:ascii="Calibri" w:hAnsi="Calibri"/>
          <w:sz w:val="18"/>
          <w:szCs w:val="18"/>
        </w:rPr>
        <w:t xml:space="preserve"> </w:t>
      </w:r>
      <w:r w:rsidRPr="000E4EE7">
        <w:rPr>
          <w:rFonts w:ascii="Calibri" w:hAnsi="Calibri"/>
          <w:sz w:val="18"/>
          <w:szCs w:val="18"/>
          <w:lang w:val="es-MX"/>
        </w:rPr>
        <w:t>Soriano Díaz, Ramón Luis. “¿Quién debe ocuparse de la Sociología del Derecho?”, en Anuario de Filosofía del Derecho.  Número 6, Año, 1989. Sociedad Española de Filosofía Jurídica y Política. http://dialnet.unirioja.es/servlet/articulo?codigo=1985355 Consultado: julio 24 de 2014.</w:t>
      </w:r>
    </w:p>
  </w:footnote>
  <w:footnote w:id="19">
    <w:p w:rsidR="00F87FCA" w:rsidRPr="005558CA" w:rsidRDefault="00F87FCA" w:rsidP="005558CA">
      <w:pPr>
        <w:pStyle w:val="Textonotapie"/>
        <w:ind w:right="618" w:firstLine="567"/>
        <w:jc w:val="both"/>
        <w:rPr>
          <w:rFonts w:ascii="Calibri" w:hAnsi="Calibri"/>
          <w:sz w:val="18"/>
          <w:szCs w:val="18"/>
        </w:rPr>
      </w:pPr>
      <w:r w:rsidRPr="005558CA">
        <w:rPr>
          <w:rStyle w:val="Refdenotaalpie"/>
          <w:rFonts w:ascii="Calibri" w:hAnsi="Calibri"/>
          <w:sz w:val="18"/>
          <w:szCs w:val="18"/>
        </w:rPr>
        <w:footnoteRef/>
      </w:r>
      <w:r w:rsidRPr="005558CA">
        <w:rPr>
          <w:rFonts w:ascii="Calibri" w:hAnsi="Calibri"/>
          <w:sz w:val="18"/>
          <w:szCs w:val="18"/>
        </w:rPr>
        <w:t xml:space="preserve">  Secretaría de Educación Pública. http://www.sep.gob.mx/wb/sep1/boletin_138 Consultado 3 de octubre de 2013.</w:t>
      </w:r>
    </w:p>
  </w:footnote>
  <w:footnote w:id="20">
    <w:p w:rsidR="00F87FCA" w:rsidRPr="005558CA" w:rsidRDefault="00F87FCA" w:rsidP="005558CA">
      <w:pPr>
        <w:pStyle w:val="Textonotapie"/>
        <w:ind w:right="618" w:firstLine="567"/>
        <w:contextualSpacing/>
        <w:jc w:val="both"/>
        <w:rPr>
          <w:rFonts w:ascii="Calibri" w:hAnsi="Calibri"/>
          <w:sz w:val="18"/>
          <w:szCs w:val="18"/>
        </w:rPr>
      </w:pPr>
      <w:r w:rsidRPr="005558CA">
        <w:rPr>
          <w:rStyle w:val="Refdenotaalpie"/>
          <w:rFonts w:ascii="Calibri" w:hAnsi="Calibri"/>
          <w:sz w:val="18"/>
          <w:szCs w:val="18"/>
        </w:rPr>
        <w:footnoteRef/>
      </w:r>
      <w:r w:rsidRPr="005558CA">
        <w:rPr>
          <w:rFonts w:ascii="Calibri" w:hAnsi="Calibri"/>
          <w:sz w:val="18"/>
          <w:szCs w:val="18"/>
        </w:rPr>
        <w:t xml:space="preserve">  Cámara de Diputados. http://gaceta.diputados.gob.mx/ Consultado 3 de octubre de 2013.</w:t>
      </w:r>
    </w:p>
  </w:footnote>
  <w:footnote w:id="21">
    <w:p w:rsidR="00F87FCA" w:rsidRPr="005558CA" w:rsidRDefault="00F87FCA" w:rsidP="005558CA">
      <w:pPr>
        <w:pStyle w:val="Textonotapie"/>
        <w:ind w:left="567" w:right="618"/>
        <w:jc w:val="both"/>
        <w:rPr>
          <w:rFonts w:ascii="Calibri" w:hAnsi="Calibri"/>
          <w:sz w:val="18"/>
          <w:szCs w:val="18"/>
        </w:rPr>
      </w:pPr>
      <w:r w:rsidRPr="005558CA">
        <w:rPr>
          <w:rStyle w:val="Refdenotaalpie"/>
          <w:rFonts w:ascii="Calibri" w:hAnsi="Calibri"/>
          <w:sz w:val="18"/>
          <w:szCs w:val="18"/>
        </w:rPr>
        <w:footnoteRef/>
      </w:r>
      <w:r w:rsidRPr="005558CA">
        <w:rPr>
          <w:rFonts w:ascii="Calibri" w:hAnsi="Calibri"/>
          <w:sz w:val="18"/>
          <w:szCs w:val="18"/>
        </w:rPr>
        <w:t xml:space="preserve"> Hernández Cadenas, Nonoatzin. “Los estudios de bachillerato en México, una propuesta positivista”, en   </w:t>
      </w:r>
      <w:r>
        <w:rPr>
          <w:rFonts w:ascii="Calibri" w:hAnsi="Calibri"/>
          <w:sz w:val="18"/>
          <w:szCs w:val="18"/>
        </w:rPr>
        <w:t xml:space="preserve">Contribuciones a las Ciencias Sociales. Eumed.net. México. Abril de 2012.. </w:t>
      </w:r>
      <w:r w:rsidRPr="005558CA">
        <w:rPr>
          <w:rFonts w:ascii="Calibri" w:hAnsi="Calibri"/>
          <w:sz w:val="18"/>
          <w:szCs w:val="18"/>
        </w:rPr>
        <w:t xml:space="preserve">http://www.eumed.net/rev/cccss/20/nhc.html Consultado: julio 25 de 2014. </w:t>
      </w:r>
    </w:p>
  </w:footnote>
  <w:footnote w:id="22">
    <w:p w:rsidR="00F87FCA" w:rsidRPr="00412381" w:rsidRDefault="00F87FCA" w:rsidP="00412381">
      <w:pPr>
        <w:pStyle w:val="Textonotapie"/>
        <w:ind w:left="567" w:right="618"/>
        <w:jc w:val="both"/>
        <w:rPr>
          <w:rFonts w:ascii="Calibri" w:hAnsi="Calibri"/>
          <w:sz w:val="18"/>
          <w:szCs w:val="18"/>
          <w:lang w:val="es-MX"/>
        </w:rPr>
      </w:pPr>
      <w:r w:rsidRPr="00412381">
        <w:rPr>
          <w:rStyle w:val="Refdenotaalpie"/>
          <w:rFonts w:ascii="Calibri" w:hAnsi="Calibri"/>
          <w:sz w:val="18"/>
          <w:szCs w:val="18"/>
        </w:rPr>
        <w:footnoteRef/>
      </w:r>
      <w:r w:rsidRPr="00412381">
        <w:rPr>
          <w:rFonts w:ascii="Calibri" w:hAnsi="Calibri"/>
          <w:sz w:val="18"/>
          <w:szCs w:val="18"/>
        </w:rPr>
        <w:t xml:space="preserve"> </w:t>
      </w:r>
      <w:r w:rsidRPr="00412381">
        <w:rPr>
          <w:rFonts w:ascii="Calibri" w:hAnsi="Calibri"/>
          <w:sz w:val="18"/>
          <w:szCs w:val="18"/>
          <w:lang w:val="es-MX"/>
        </w:rPr>
        <w:t>Secretaria de Educación Pública. http://www.sems.gob.mx/work/models/sems/Resource/11579/1/images/principales_cifras_2012_2013_bolsillo.pdf Consultada: julio25 de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D39"/>
    <w:multiLevelType w:val="hybridMultilevel"/>
    <w:tmpl w:val="4F3AD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0981"/>
    <w:multiLevelType w:val="hybridMultilevel"/>
    <w:tmpl w:val="7AC07D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07059F7"/>
    <w:multiLevelType w:val="hybridMultilevel"/>
    <w:tmpl w:val="347CFF1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32764C3"/>
    <w:multiLevelType w:val="multilevel"/>
    <w:tmpl w:val="A56C8F04"/>
    <w:lvl w:ilvl="0">
      <w:start w:val="3"/>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87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0C2550"/>
    <w:multiLevelType w:val="hybridMultilevel"/>
    <w:tmpl w:val="316C6E30"/>
    <w:lvl w:ilvl="0" w:tplc="080A0017">
      <w:start w:val="1"/>
      <w:numFmt w:val="lowerLetter"/>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5">
    <w:nsid w:val="27313007"/>
    <w:multiLevelType w:val="hybridMultilevel"/>
    <w:tmpl w:val="34D0729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B643560"/>
    <w:multiLevelType w:val="hybridMultilevel"/>
    <w:tmpl w:val="AC7ED548"/>
    <w:lvl w:ilvl="0" w:tplc="86DADB1E">
      <w:start w:val="3"/>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3C3B6A4C"/>
    <w:multiLevelType w:val="hybridMultilevel"/>
    <w:tmpl w:val="4D6CB5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EB60E0D"/>
    <w:multiLevelType w:val="multilevel"/>
    <w:tmpl w:val="0A0E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81276"/>
    <w:multiLevelType w:val="hybridMultilevel"/>
    <w:tmpl w:val="8328F6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CF07B3"/>
    <w:multiLevelType w:val="multilevel"/>
    <w:tmpl w:val="FCD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C124F"/>
    <w:multiLevelType w:val="multilevel"/>
    <w:tmpl w:val="29006EF2"/>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722" w:hanging="216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12">
    <w:nsid w:val="45947A80"/>
    <w:multiLevelType w:val="hybridMultilevel"/>
    <w:tmpl w:val="8D18440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720"/>
        </w:tabs>
        <w:ind w:left="72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7AD7AED"/>
    <w:multiLevelType w:val="multilevel"/>
    <w:tmpl w:val="5F42F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C0DFD"/>
    <w:multiLevelType w:val="hybridMultilevel"/>
    <w:tmpl w:val="42EA9D06"/>
    <w:lvl w:ilvl="0" w:tplc="15F2687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49DA6E23"/>
    <w:multiLevelType w:val="hybridMultilevel"/>
    <w:tmpl w:val="8B0A9F1E"/>
    <w:lvl w:ilvl="0" w:tplc="567C5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CC32ACD"/>
    <w:multiLevelType w:val="hybridMultilevel"/>
    <w:tmpl w:val="513035E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nsid w:val="50FC0EA7"/>
    <w:multiLevelType w:val="multilevel"/>
    <w:tmpl w:val="9CAE44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6B6066"/>
    <w:multiLevelType w:val="multilevel"/>
    <w:tmpl w:val="6F5A6F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BCE324B"/>
    <w:multiLevelType w:val="hybridMultilevel"/>
    <w:tmpl w:val="664CEA0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0">
    <w:nsid w:val="5F0A4CC6"/>
    <w:multiLevelType w:val="hybridMultilevel"/>
    <w:tmpl w:val="FE48C0C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62E362CE"/>
    <w:multiLevelType w:val="hybridMultilevel"/>
    <w:tmpl w:val="8954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61007D"/>
    <w:multiLevelType w:val="hybridMultilevel"/>
    <w:tmpl w:val="9CAE44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2626C93"/>
    <w:multiLevelType w:val="hybridMultilevel"/>
    <w:tmpl w:val="2926E6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740A70C7"/>
    <w:multiLevelType w:val="multilevel"/>
    <w:tmpl w:val="4972F6F0"/>
    <w:lvl w:ilvl="0">
      <w:start w:val="2"/>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9F74EFF"/>
    <w:multiLevelType w:val="multilevel"/>
    <w:tmpl w:val="BE0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E4A76"/>
    <w:multiLevelType w:val="hybridMultilevel"/>
    <w:tmpl w:val="7A602042"/>
    <w:lvl w:ilvl="0" w:tplc="E00023C4">
      <w:start w:val="1"/>
      <w:numFmt w:val="bullet"/>
      <w:lvlText w:val=""/>
      <w:lvlJc w:val="left"/>
      <w:pPr>
        <w:ind w:left="502" w:hanging="360"/>
      </w:pPr>
      <w:rPr>
        <w:rFonts w:ascii="Symbol" w:hAnsi="Symbol" w:hint="default"/>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7EB112A6"/>
    <w:multiLevelType w:val="multilevel"/>
    <w:tmpl w:val="9716C7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4"/>
  </w:num>
  <w:num w:numId="3">
    <w:abstractNumId w:val="12"/>
  </w:num>
  <w:num w:numId="4">
    <w:abstractNumId w:val="18"/>
  </w:num>
  <w:num w:numId="5">
    <w:abstractNumId w:val="22"/>
  </w:num>
  <w:num w:numId="6">
    <w:abstractNumId w:val="17"/>
  </w:num>
  <w:num w:numId="7">
    <w:abstractNumId w:val="7"/>
  </w:num>
  <w:num w:numId="8">
    <w:abstractNumId w:val="19"/>
  </w:num>
  <w:num w:numId="9">
    <w:abstractNumId w:val="0"/>
  </w:num>
  <w:num w:numId="10">
    <w:abstractNumId w:val="1"/>
  </w:num>
  <w:num w:numId="11">
    <w:abstractNumId w:val="26"/>
  </w:num>
  <w:num w:numId="12">
    <w:abstractNumId w:val="9"/>
  </w:num>
  <w:num w:numId="13">
    <w:abstractNumId w:val="21"/>
  </w:num>
  <w:num w:numId="14">
    <w:abstractNumId w:val="4"/>
  </w:num>
  <w:num w:numId="15">
    <w:abstractNumId w:val="11"/>
  </w:num>
  <w:num w:numId="16">
    <w:abstractNumId w:val="27"/>
  </w:num>
  <w:num w:numId="17">
    <w:abstractNumId w:val="16"/>
  </w:num>
  <w:num w:numId="18">
    <w:abstractNumId w:val="20"/>
  </w:num>
  <w:num w:numId="19">
    <w:abstractNumId w:val="3"/>
  </w:num>
  <w:num w:numId="20">
    <w:abstractNumId w:val="23"/>
  </w:num>
  <w:num w:numId="21">
    <w:abstractNumId w:val="2"/>
  </w:num>
  <w:num w:numId="22">
    <w:abstractNumId w:val="6"/>
  </w:num>
  <w:num w:numId="23">
    <w:abstractNumId w:val="13"/>
  </w:num>
  <w:num w:numId="24">
    <w:abstractNumId w:val="14"/>
  </w:num>
  <w:num w:numId="25">
    <w:abstractNumId w:val="8"/>
  </w:num>
  <w:num w:numId="26">
    <w:abstractNumId w:val="10"/>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2F"/>
    <w:rsid w:val="00006354"/>
    <w:rsid w:val="00006829"/>
    <w:rsid w:val="00014ABE"/>
    <w:rsid w:val="00024126"/>
    <w:rsid w:val="000245E4"/>
    <w:rsid w:val="00030BBA"/>
    <w:rsid w:val="00042E11"/>
    <w:rsid w:val="0006286C"/>
    <w:rsid w:val="0007386D"/>
    <w:rsid w:val="000821AF"/>
    <w:rsid w:val="00084EE7"/>
    <w:rsid w:val="000852D9"/>
    <w:rsid w:val="000857E8"/>
    <w:rsid w:val="000866AD"/>
    <w:rsid w:val="00087911"/>
    <w:rsid w:val="00093F3D"/>
    <w:rsid w:val="000940A8"/>
    <w:rsid w:val="000B1A02"/>
    <w:rsid w:val="000B1D2C"/>
    <w:rsid w:val="000C1CB8"/>
    <w:rsid w:val="000C3C7A"/>
    <w:rsid w:val="000C4F2E"/>
    <w:rsid w:val="000D529A"/>
    <w:rsid w:val="000E4EE7"/>
    <w:rsid w:val="000E5802"/>
    <w:rsid w:val="000E6BD8"/>
    <w:rsid w:val="000E7DA4"/>
    <w:rsid w:val="000F141F"/>
    <w:rsid w:val="000F5F02"/>
    <w:rsid w:val="0010298D"/>
    <w:rsid w:val="00102B86"/>
    <w:rsid w:val="0012059C"/>
    <w:rsid w:val="00135403"/>
    <w:rsid w:val="00142924"/>
    <w:rsid w:val="00150101"/>
    <w:rsid w:val="0015494D"/>
    <w:rsid w:val="0016163B"/>
    <w:rsid w:val="00162CE1"/>
    <w:rsid w:val="00164ECA"/>
    <w:rsid w:val="00165AD4"/>
    <w:rsid w:val="0017547E"/>
    <w:rsid w:val="00182700"/>
    <w:rsid w:val="00190523"/>
    <w:rsid w:val="00197188"/>
    <w:rsid w:val="001A3364"/>
    <w:rsid w:val="001A3FF6"/>
    <w:rsid w:val="001A5E14"/>
    <w:rsid w:val="001B054B"/>
    <w:rsid w:val="001B3076"/>
    <w:rsid w:val="001B44AF"/>
    <w:rsid w:val="001C5F78"/>
    <w:rsid w:val="001D32E6"/>
    <w:rsid w:val="001E1D5A"/>
    <w:rsid w:val="001E62B7"/>
    <w:rsid w:val="00207E3A"/>
    <w:rsid w:val="0021000A"/>
    <w:rsid w:val="00210259"/>
    <w:rsid w:val="002136F1"/>
    <w:rsid w:val="002264DF"/>
    <w:rsid w:val="00227960"/>
    <w:rsid w:val="00242775"/>
    <w:rsid w:val="00244817"/>
    <w:rsid w:val="002470FD"/>
    <w:rsid w:val="00251F6D"/>
    <w:rsid w:val="00271093"/>
    <w:rsid w:val="00272F9A"/>
    <w:rsid w:val="0027312F"/>
    <w:rsid w:val="00280B8E"/>
    <w:rsid w:val="00287B90"/>
    <w:rsid w:val="002B3EC0"/>
    <w:rsid w:val="002C16BF"/>
    <w:rsid w:val="002D397A"/>
    <w:rsid w:val="002D6F5D"/>
    <w:rsid w:val="002D7561"/>
    <w:rsid w:val="002E335C"/>
    <w:rsid w:val="00303941"/>
    <w:rsid w:val="00306D46"/>
    <w:rsid w:val="00307B20"/>
    <w:rsid w:val="00310822"/>
    <w:rsid w:val="003169ED"/>
    <w:rsid w:val="00316AE4"/>
    <w:rsid w:val="0032176A"/>
    <w:rsid w:val="00325CEB"/>
    <w:rsid w:val="00336B9B"/>
    <w:rsid w:val="00340053"/>
    <w:rsid w:val="00342159"/>
    <w:rsid w:val="003450E7"/>
    <w:rsid w:val="0034584C"/>
    <w:rsid w:val="00345DA6"/>
    <w:rsid w:val="003507AC"/>
    <w:rsid w:val="0035391B"/>
    <w:rsid w:val="0036332F"/>
    <w:rsid w:val="00366959"/>
    <w:rsid w:val="00366C29"/>
    <w:rsid w:val="00367C40"/>
    <w:rsid w:val="00375C3A"/>
    <w:rsid w:val="00375C3F"/>
    <w:rsid w:val="00377480"/>
    <w:rsid w:val="00377AEF"/>
    <w:rsid w:val="003834BB"/>
    <w:rsid w:val="003A0FE5"/>
    <w:rsid w:val="003A6B18"/>
    <w:rsid w:val="003A7082"/>
    <w:rsid w:val="003B16CD"/>
    <w:rsid w:val="003B1A62"/>
    <w:rsid w:val="003C2799"/>
    <w:rsid w:val="003D3F8F"/>
    <w:rsid w:val="003E7DEE"/>
    <w:rsid w:val="003F177A"/>
    <w:rsid w:val="003F7B8C"/>
    <w:rsid w:val="00412381"/>
    <w:rsid w:val="00413CC7"/>
    <w:rsid w:val="00413F8C"/>
    <w:rsid w:val="00426C7B"/>
    <w:rsid w:val="00430FB8"/>
    <w:rsid w:val="00430FE7"/>
    <w:rsid w:val="00434157"/>
    <w:rsid w:val="00440F33"/>
    <w:rsid w:val="00443205"/>
    <w:rsid w:val="00443A3A"/>
    <w:rsid w:val="004451E4"/>
    <w:rsid w:val="0044793F"/>
    <w:rsid w:val="00453D74"/>
    <w:rsid w:val="00453E37"/>
    <w:rsid w:val="00462D18"/>
    <w:rsid w:val="00464038"/>
    <w:rsid w:val="00477F3D"/>
    <w:rsid w:val="00482C64"/>
    <w:rsid w:val="00486474"/>
    <w:rsid w:val="004904D3"/>
    <w:rsid w:val="0049331E"/>
    <w:rsid w:val="004A200A"/>
    <w:rsid w:val="004A7A24"/>
    <w:rsid w:val="004B73C8"/>
    <w:rsid w:val="004F1E39"/>
    <w:rsid w:val="004F2733"/>
    <w:rsid w:val="004F6809"/>
    <w:rsid w:val="00501AFF"/>
    <w:rsid w:val="0050432A"/>
    <w:rsid w:val="005108AA"/>
    <w:rsid w:val="005141A7"/>
    <w:rsid w:val="00520D61"/>
    <w:rsid w:val="005248EB"/>
    <w:rsid w:val="005268EE"/>
    <w:rsid w:val="00531CBE"/>
    <w:rsid w:val="00534802"/>
    <w:rsid w:val="005368F1"/>
    <w:rsid w:val="00540F9C"/>
    <w:rsid w:val="00546B30"/>
    <w:rsid w:val="0055068D"/>
    <w:rsid w:val="00551B89"/>
    <w:rsid w:val="00554DE3"/>
    <w:rsid w:val="005558CA"/>
    <w:rsid w:val="00556E0A"/>
    <w:rsid w:val="00557A72"/>
    <w:rsid w:val="00560E24"/>
    <w:rsid w:val="00562885"/>
    <w:rsid w:val="00582255"/>
    <w:rsid w:val="00584532"/>
    <w:rsid w:val="00591933"/>
    <w:rsid w:val="00597BEB"/>
    <w:rsid w:val="005A2C10"/>
    <w:rsid w:val="005A735B"/>
    <w:rsid w:val="005B0621"/>
    <w:rsid w:val="005B0B45"/>
    <w:rsid w:val="005B7878"/>
    <w:rsid w:val="005C0C88"/>
    <w:rsid w:val="005C466B"/>
    <w:rsid w:val="005D40DB"/>
    <w:rsid w:val="005E004F"/>
    <w:rsid w:val="005E5899"/>
    <w:rsid w:val="005E5F01"/>
    <w:rsid w:val="005F3E5E"/>
    <w:rsid w:val="00605556"/>
    <w:rsid w:val="00617505"/>
    <w:rsid w:val="00626273"/>
    <w:rsid w:val="00632EBC"/>
    <w:rsid w:val="006411BC"/>
    <w:rsid w:val="00641DD8"/>
    <w:rsid w:val="00650038"/>
    <w:rsid w:val="00652308"/>
    <w:rsid w:val="006608A4"/>
    <w:rsid w:val="00662924"/>
    <w:rsid w:val="00666F7F"/>
    <w:rsid w:val="00670504"/>
    <w:rsid w:val="00670725"/>
    <w:rsid w:val="00683E84"/>
    <w:rsid w:val="00683EE2"/>
    <w:rsid w:val="00687B36"/>
    <w:rsid w:val="00692993"/>
    <w:rsid w:val="0069345D"/>
    <w:rsid w:val="00695088"/>
    <w:rsid w:val="006B5232"/>
    <w:rsid w:val="006C002C"/>
    <w:rsid w:val="006C0BB8"/>
    <w:rsid w:val="006C225F"/>
    <w:rsid w:val="006E11C1"/>
    <w:rsid w:val="006F07CC"/>
    <w:rsid w:val="006F62EA"/>
    <w:rsid w:val="00700862"/>
    <w:rsid w:val="0070794B"/>
    <w:rsid w:val="00707D50"/>
    <w:rsid w:val="00712CE8"/>
    <w:rsid w:val="00714F01"/>
    <w:rsid w:val="007336DC"/>
    <w:rsid w:val="00735FAA"/>
    <w:rsid w:val="00741051"/>
    <w:rsid w:val="00747E4D"/>
    <w:rsid w:val="00755E78"/>
    <w:rsid w:val="00763C00"/>
    <w:rsid w:val="0076472E"/>
    <w:rsid w:val="0077531E"/>
    <w:rsid w:val="007846AF"/>
    <w:rsid w:val="00790053"/>
    <w:rsid w:val="0079377B"/>
    <w:rsid w:val="00794729"/>
    <w:rsid w:val="007A2BFB"/>
    <w:rsid w:val="007B193F"/>
    <w:rsid w:val="007C4663"/>
    <w:rsid w:val="007C6944"/>
    <w:rsid w:val="007D15E9"/>
    <w:rsid w:val="007E0D9E"/>
    <w:rsid w:val="007E29F9"/>
    <w:rsid w:val="007F23C9"/>
    <w:rsid w:val="00813F37"/>
    <w:rsid w:val="0081520B"/>
    <w:rsid w:val="008154A4"/>
    <w:rsid w:val="00830AD6"/>
    <w:rsid w:val="00836FDC"/>
    <w:rsid w:val="008377F6"/>
    <w:rsid w:val="00840238"/>
    <w:rsid w:val="00851E0D"/>
    <w:rsid w:val="00853759"/>
    <w:rsid w:val="00860221"/>
    <w:rsid w:val="00860741"/>
    <w:rsid w:val="00863D37"/>
    <w:rsid w:val="00871853"/>
    <w:rsid w:val="0087714B"/>
    <w:rsid w:val="008823D6"/>
    <w:rsid w:val="008873B8"/>
    <w:rsid w:val="008963F4"/>
    <w:rsid w:val="008974A2"/>
    <w:rsid w:val="008B18A3"/>
    <w:rsid w:val="008D2BAC"/>
    <w:rsid w:val="008D3B38"/>
    <w:rsid w:val="008F5E04"/>
    <w:rsid w:val="009004E4"/>
    <w:rsid w:val="0090342F"/>
    <w:rsid w:val="00915450"/>
    <w:rsid w:val="0092078E"/>
    <w:rsid w:val="00925E38"/>
    <w:rsid w:val="009310BB"/>
    <w:rsid w:val="00937163"/>
    <w:rsid w:val="00937D43"/>
    <w:rsid w:val="009439D2"/>
    <w:rsid w:val="00946138"/>
    <w:rsid w:val="00947260"/>
    <w:rsid w:val="00947EF4"/>
    <w:rsid w:val="00964751"/>
    <w:rsid w:val="0096753C"/>
    <w:rsid w:val="00967CFD"/>
    <w:rsid w:val="00970496"/>
    <w:rsid w:val="00981197"/>
    <w:rsid w:val="00981DDA"/>
    <w:rsid w:val="0098545B"/>
    <w:rsid w:val="009A157C"/>
    <w:rsid w:val="009A58AC"/>
    <w:rsid w:val="009B0D10"/>
    <w:rsid w:val="009B41A6"/>
    <w:rsid w:val="009C1EA0"/>
    <w:rsid w:val="009C2D61"/>
    <w:rsid w:val="009D3531"/>
    <w:rsid w:val="009D4F5E"/>
    <w:rsid w:val="009E056D"/>
    <w:rsid w:val="009E2966"/>
    <w:rsid w:val="009E7ABA"/>
    <w:rsid w:val="009F0166"/>
    <w:rsid w:val="009F039B"/>
    <w:rsid w:val="009F12E9"/>
    <w:rsid w:val="009F1A4C"/>
    <w:rsid w:val="009F2B17"/>
    <w:rsid w:val="009F5F32"/>
    <w:rsid w:val="009F6DF0"/>
    <w:rsid w:val="00A00FA8"/>
    <w:rsid w:val="00A03851"/>
    <w:rsid w:val="00A04CC8"/>
    <w:rsid w:val="00A14621"/>
    <w:rsid w:val="00A263F5"/>
    <w:rsid w:val="00A26F40"/>
    <w:rsid w:val="00A37429"/>
    <w:rsid w:val="00A41F79"/>
    <w:rsid w:val="00A44004"/>
    <w:rsid w:val="00A457FC"/>
    <w:rsid w:val="00A46E32"/>
    <w:rsid w:val="00A539BD"/>
    <w:rsid w:val="00A54D71"/>
    <w:rsid w:val="00A635DC"/>
    <w:rsid w:val="00A666EF"/>
    <w:rsid w:val="00A70A61"/>
    <w:rsid w:val="00A71A64"/>
    <w:rsid w:val="00A75083"/>
    <w:rsid w:val="00A775DB"/>
    <w:rsid w:val="00A81D1F"/>
    <w:rsid w:val="00A82659"/>
    <w:rsid w:val="00A84668"/>
    <w:rsid w:val="00A849EF"/>
    <w:rsid w:val="00AA16EC"/>
    <w:rsid w:val="00AA2B13"/>
    <w:rsid w:val="00AA5786"/>
    <w:rsid w:val="00AB33D4"/>
    <w:rsid w:val="00AC0256"/>
    <w:rsid w:val="00AC199E"/>
    <w:rsid w:val="00AE0597"/>
    <w:rsid w:val="00AE1F96"/>
    <w:rsid w:val="00AF1850"/>
    <w:rsid w:val="00B00313"/>
    <w:rsid w:val="00B0176C"/>
    <w:rsid w:val="00B03D6E"/>
    <w:rsid w:val="00B06C7F"/>
    <w:rsid w:val="00B06F84"/>
    <w:rsid w:val="00B14A72"/>
    <w:rsid w:val="00B21083"/>
    <w:rsid w:val="00B22361"/>
    <w:rsid w:val="00B24680"/>
    <w:rsid w:val="00B271D4"/>
    <w:rsid w:val="00B32343"/>
    <w:rsid w:val="00B33871"/>
    <w:rsid w:val="00B361C6"/>
    <w:rsid w:val="00B3700B"/>
    <w:rsid w:val="00B37F1A"/>
    <w:rsid w:val="00B42D95"/>
    <w:rsid w:val="00B543F1"/>
    <w:rsid w:val="00B549EA"/>
    <w:rsid w:val="00B5515A"/>
    <w:rsid w:val="00B56D07"/>
    <w:rsid w:val="00B5759B"/>
    <w:rsid w:val="00B57731"/>
    <w:rsid w:val="00B578B0"/>
    <w:rsid w:val="00B60F50"/>
    <w:rsid w:val="00B71A12"/>
    <w:rsid w:val="00B80BE2"/>
    <w:rsid w:val="00B86D4D"/>
    <w:rsid w:val="00B8718B"/>
    <w:rsid w:val="00B87C6E"/>
    <w:rsid w:val="00B87F45"/>
    <w:rsid w:val="00B91DA2"/>
    <w:rsid w:val="00B96C89"/>
    <w:rsid w:val="00BA5856"/>
    <w:rsid w:val="00BB3E03"/>
    <w:rsid w:val="00BB5A5F"/>
    <w:rsid w:val="00BB71E2"/>
    <w:rsid w:val="00BC20A4"/>
    <w:rsid w:val="00BD293D"/>
    <w:rsid w:val="00BD79A4"/>
    <w:rsid w:val="00BE4706"/>
    <w:rsid w:val="00BE72B6"/>
    <w:rsid w:val="00BF068F"/>
    <w:rsid w:val="00BF4BC4"/>
    <w:rsid w:val="00BF508F"/>
    <w:rsid w:val="00BF6585"/>
    <w:rsid w:val="00C02218"/>
    <w:rsid w:val="00C051E1"/>
    <w:rsid w:val="00C06835"/>
    <w:rsid w:val="00C24331"/>
    <w:rsid w:val="00C26A0C"/>
    <w:rsid w:val="00C30205"/>
    <w:rsid w:val="00C32E08"/>
    <w:rsid w:val="00C47EE2"/>
    <w:rsid w:val="00C51F76"/>
    <w:rsid w:val="00C53D8E"/>
    <w:rsid w:val="00C648B0"/>
    <w:rsid w:val="00C66EF4"/>
    <w:rsid w:val="00C75CC5"/>
    <w:rsid w:val="00C764A1"/>
    <w:rsid w:val="00C86FA6"/>
    <w:rsid w:val="00CA1820"/>
    <w:rsid w:val="00CA7E1F"/>
    <w:rsid w:val="00CB0CA6"/>
    <w:rsid w:val="00CC3D1A"/>
    <w:rsid w:val="00CC4D1C"/>
    <w:rsid w:val="00CC57CC"/>
    <w:rsid w:val="00CC5DB3"/>
    <w:rsid w:val="00CD09CA"/>
    <w:rsid w:val="00CD2C77"/>
    <w:rsid w:val="00CD3FAE"/>
    <w:rsid w:val="00CF14C5"/>
    <w:rsid w:val="00CF25DF"/>
    <w:rsid w:val="00D0759B"/>
    <w:rsid w:val="00D076E2"/>
    <w:rsid w:val="00D12EFA"/>
    <w:rsid w:val="00D1430A"/>
    <w:rsid w:val="00D206B2"/>
    <w:rsid w:val="00D23E32"/>
    <w:rsid w:val="00D30AFE"/>
    <w:rsid w:val="00D36F26"/>
    <w:rsid w:val="00D437EB"/>
    <w:rsid w:val="00D45A9C"/>
    <w:rsid w:val="00D6082E"/>
    <w:rsid w:val="00D648A6"/>
    <w:rsid w:val="00D67957"/>
    <w:rsid w:val="00D76880"/>
    <w:rsid w:val="00D86CC9"/>
    <w:rsid w:val="00D90C0E"/>
    <w:rsid w:val="00DB001E"/>
    <w:rsid w:val="00DD19C9"/>
    <w:rsid w:val="00DD1AB0"/>
    <w:rsid w:val="00DE0410"/>
    <w:rsid w:val="00DE2A90"/>
    <w:rsid w:val="00DE35A0"/>
    <w:rsid w:val="00DF1199"/>
    <w:rsid w:val="00DF1719"/>
    <w:rsid w:val="00E040BA"/>
    <w:rsid w:val="00E07410"/>
    <w:rsid w:val="00E10789"/>
    <w:rsid w:val="00E12449"/>
    <w:rsid w:val="00E1490C"/>
    <w:rsid w:val="00E20B1B"/>
    <w:rsid w:val="00E226AC"/>
    <w:rsid w:val="00E24057"/>
    <w:rsid w:val="00E268CC"/>
    <w:rsid w:val="00E35ECD"/>
    <w:rsid w:val="00E35F88"/>
    <w:rsid w:val="00E41DF3"/>
    <w:rsid w:val="00E44CD7"/>
    <w:rsid w:val="00E55BE4"/>
    <w:rsid w:val="00E56347"/>
    <w:rsid w:val="00E56401"/>
    <w:rsid w:val="00E64A80"/>
    <w:rsid w:val="00E64F05"/>
    <w:rsid w:val="00E70584"/>
    <w:rsid w:val="00E70AA6"/>
    <w:rsid w:val="00E755CA"/>
    <w:rsid w:val="00E761C4"/>
    <w:rsid w:val="00E86E5A"/>
    <w:rsid w:val="00E917B6"/>
    <w:rsid w:val="00E9794B"/>
    <w:rsid w:val="00EA0398"/>
    <w:rsid w:val="00EE490C"/>
    <w:rsid w:val="00EF0CA4"/>
    <w:rsid w:val="00EF13BE"/>
    <w:rsid w:val="00F04D3A"/>
    <w:rsid w:val="00F05498"/>
    <w:rsid w:val="00F17704"/>
    <w:rsid w:val="00F27C5A"/>
    <w:rsid w:val="00F37BA6"/>
    <w:rsid w:val="00F43EF2"/>
    <w:rsid w:val="00F54C8B"/>
    <w:rsid w:val="00F5608A"/>
    <w:rsid w:val="00F56F8B"/>
    <w:rsid w:val="00F653B8"/>
    <w:rsid w:val="00F83BC5"/>
    <w:rsid w:val="00F864AA"/>
    <w:rsid w:val="00F87FCA"/>
    <w:rsid w:val="00F922F1"/>
    <w:rsid w:val="00FA178E"/>
    <w:rsid w:val="00FA7AF3"/>
    <w:rsid w:val="00FB138A"/>
    <w:rsid w:val="00FB2D4F"/>
    <w:rsid w:val="00FB64BB"/>
    <w:rsid w:val="00FC636B"/>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7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474"/>
    <w:rPr>
      <w:sz w:val="24"/>
      <w:szCs w:val="24"/>
      <w:lang w:val="es-ES" w:eastAsia="es-ES"/>
    </w:rPr>
  </w:style>
  <w:style w:type="paragraph" w:styleId="Ttulo2">
    <w:name w:val="heading 2"/>
    <w:basedOn w:val="Normal"/>
    <w:link w:val="Ttulo2Car"/>
    <w:uiPriority w:val="9"/>
    <w:qFormat/>
    <w:rsid w:val="005E5F0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6474"/>
    <w:pPr>
      <w:jc w:val="both"/>
    </w:pPr>
    <w:rPr>
      <w:rFonts w:ascii="Arial Narrow" w:hAnsi="Arial Narrow"/>
    </w:rPr>
  </w:style>
  <w:style w:type="paragraph" w:styleId="Sangradetextonormal">
    <w:name w:val="Body Text Indent"/>
    <w:basedOn w:val="Normal"/>
    <w:rsid w:val="00486474"/>
    <w:pPr>
      <w:tabs>
        <w:tab w:val="left" w:pos="540"/>
      </w:tabs>
      <w:ind w:left="540" w:hanging="540"/>
      <w:jc w:val="both"/>
    </w:pPr>
    <w:rPr>
      <w:rFonts w:ascii="Arial Narrow" w:hAnsi="Arial Narrow"/>
      <w:sz w:val="18"/>
    </w:rPr>
  </w:style>
  <w:style w:type="paragraph" w:styleId="Textoindependiente2">
    <w:name w:val="Body Text 2"/>
    <w:basedOn w:val="Normal"/>
    <w:rsid w:val="00486474"/>
    <w:pPr>
      <w:jc w:val="both"/>
    </w:pPr>
    <w:rPr>
      <w:rFonts w:ascii="Arial Narrow" w:hAnsi="Arial Narrow"/>
      <w:sz w:val="22"/>
    </w:rPr>
  </w:style>
  <w:style w:type="character" w:styleId="Hipervnculo">
    <w:name w:val="Hyperlink"/>
    <w:rsid w:val="00486474"/>
    <w:rPr>
      <w:color w:val="0000FF"/>
      <w:u w:val="single"/>
    </w:rPr>
  </w:style>
  <w:style w:type="paragraph" w:styleId="Textoindependiente3">
    <w:name w:val="Body Text 3"/>
    <w:basedOn w:val="Normal"/>
    <w:link w:val="Textoindependiente3Car"/>
    <w:rsid w:val="00486474"/>
    <w:pPr>
      <w:jc w:val="center"/>
    </w:pPr>
    <w:rPr>
      <w:b/>
      <w:sz w:val="20"/>
    </w:rPr>
  </w:style>
  <w:style w:type="paragraph" w:styleId="Encabezado">
    <w:name w:val="header"/>
    <w:basedOn w:val="Normal"/>
    <w:rsid w:val="00C75CC5"/>
    <w:pPr>
      <w:tabs>
        <w:tab w:val="center" w:pos="4252"/>
        <w:tab w:val="right" w:pos="8504"/>
      </w:tabs>
    </w:pPr>
    <w:rPr>
      <w:sz w:val="20"/>
      <w:szCs w:val="20"/>
    </w:rPr>
  </w:style>
  <w:style w:type="paragraph" w:styleId="Textodeglobo">
    <w:name w:val="Balloon Text"/>
    <w:basedOn w:val="Normal"/>
    <w:link w:val="TextodegloboCar"/>
    <w:rsid w:val="00DD1AB0"/>
    <w:rPr>
      <w:rFonts w:ascii="Tahoma" w:hAnsi="Tahoma"/>
      <w:sz w:val="16"/>
      <w:szCs w:val="16"/>
    </w:rPr>
  </w:style>
  <w:style w:type="character" w:customStyle="1" w:styleId="TextodegloboCar">
    <w:name w:val="Texto de globo Car"/>
    <w:link w:val="Textodeglobo"/>
    <w:rsid w:val="00DD1AB0"/>
    <w:rPr>
      <w:rFonts w:ascii="Tahoma" w:hAnsi="Tahoma" w:cs="Tahoma"/>
      <w:sz w:val="16"/>
      <w:szCs w:val="16"/>
      <w:lang w:val="es-ES" w:eastAsia="es-ES"/>
    </w:rPr>
  </w:style>
  <w:style w:type="paragraph" w:customStyle="1" w:styleId="ecxmsonormal">
    <w:name w:val="ecxmsonormal"/>
    <w:basedOn w:val="Normal"/>
    <w:rsid w:val="000852D9"/>
    <w:pPr>
      <w:spacing w:after="324"/>
    </w:pPr>
    <w:rPr>
      <w:lang w:val="es-CO" w:eastAsia="es-CO"/>
    </w:rPr>
  </w:style>
  <w:style w:type="paragraph" w:styleId="NormalWeb">
    <w:name w:val="Normal (Web)"/>
    <w:basedOn w:val="Normal"/>
    <w:uiPriority w:val="99"/>
    <w:unhideWhenUsed/>
    <w:rsid w:val="008823D6"/>
    <w:rPr>
      <w:lang w:val="es-MX" w:eastAsia="es-MX"/>
    </w:rPr>
  </w:style>
  <w:style w:type="character" w:styleId="nfasis">
    <w:name w:val="Emphasis"/>
    <w:uiPriority w:val="20"/>
    <w:qFormat/>
    <w:rsid w:val="008823D6"/>
    <w:rPr>
      <w:i/>
      <w:iCs/>
    </w:rPr>
  </w:style>
  <w:style w:type="character" w:styleId="Textoennegrita">
    <w:name w:val="Strong"/>
    <w:uiPriority w:val="22"/>
    <w:qFormat/>
    <w:rsid w:val="007F23C9"/>
    <w:rPr>
      <w:b/>
      <w:bCs/>
    </w:rPr>
  </w:style>
  <w:style w:type="character" w:styleId="CitaHTML">
    <w:name w:val="HTML Cite"/>
    <w:uiPriority w:val="99"/>
    <w:unhideWhenUsed/>
    <w:rsid w:val="0032176A"/>
    <w:rPr>
      <w:i/>
      <w:iCs/>
    </w:rPr>
  </w:style>
  <w:style w:type="paragraph" w:styleId="Piedepgina">
    <w:name w:val="footer"/>
    <w:basedOn w:val="Normal"/>
    <w:link w:val="PiedepginaCar"/>
    <w:uiPriority w:val="99"/>
    <w:rsid w:val="00280B8E"/>
    <w:pPr>
      <w:tabs>
        <w:tab w:val="center" w:pos="4419"/>
        <w:tab w:val="right" w:pos="8838"/>
      </w:tabs>
    </w:pPr>
  </w:style>
  <w:style w:type="character" w:customStyle="1" w:styleId="PiedepginaCar">
    <w:name w:val="Pie de página Car"/>
    <w:basedOn w:val="Fuentedeprrafopredeter"/>
    <w:link w:val="Piedepgina"/>
    <w:uiPriority w:val="99"/>
    <w:rsid w:val="00280B8E"/>
    <w:rPr>
      <w:sz w:val="24"/>
      <w:szCs w:val="24"/>
      <w:lang w:val="es-ES" w:eastAsia="es-ES"/>
    </w:rPr>
  </w:style>
  <w:style w:type="character" w:customStyle="1" w:styleId="Textoindependiente3Car">
    <w:name w:val="Texto independiente 3 Car"/>
    <w:basedOn w:val="Fuentedeprrafopredeter"/>
    <w:link w:val="Textoindependiente3"/>
    <w:rsid w:val="00280B8E"/>
    <w:rPr>
      <w:b/>
      <w:szCs w:val="24"/>
      <w:lang w:val="es-ES" w:eastAsia="es-ES"/>
    </w:rPr>
  </w:style>
  <w:style w:type="character" w:styleId="Refdenotaalpie">
    <w:name w:val="footnote reference"/>
    <w:uiPriority w:val="99"/>
    <w:rsid w:val="00BD293D"/>
    <w:rPr>
      <w:vertAlign w:val="superscript"/>
    </w:rPr>
  </w:style>
  <w:style w:type="paragraph" w:styleId="Textonotapie">
    <w:name w:val="footnote text"/>
    <w:aliases w:val="refer"/>
    <w:basedOn w:val="Normal"/>
    <w:link w:val="TextonotapieCar"/>
    <w:uiPriority w:val="99"/>
    <w:rsid w:val="00BD293D"/>
    <w:pPr>
      <w:overflowPunct w:val="0"/>
      <w:autoSpaceDE w:val="0"/>
      <w:autoSpaceDN w:val="0"/>
      <w:adjustRightInd w:val="0"/>
      <w:textAlignment w:val="baseline"/>
    </w:pPr>
    <w:rPr>
      <w:sz w:val="20"/>
      <w:szCs w:val="20"/>
      <w:lang w:val="es-ES_tradnl" w:eastAsia="en-US"/>
    </w:rPr>
  </w:style>
  <w:style w:type="character" w:customStyle="1" w:styleId="TextonotapieCar">
    <w:name w:val="Texto nota pie Car"/>
    <w:aliases w:val="refer Car"/>
    <w:basedOn w:val="Fuentedeprrafopredeter"/>
    <w:link w:val="Textonotapie"/>
    <w:uiPriority w:val="99"/>
    <w:rsid w:val="00BD293D"/>
    <w:rPr>
      <w:lang w:val="es-ES_tradnl" w:eastAsia="en-US"/>
    </w:rPr>
  </w:style>
  <w:style w:type="character" w:customStyle="1" w:styleId="corchete-llamada1">
    <w:name w:val="corchete-llamada1"/>
    <w:basedOn w:val="Fuentedeprrafopredeter"/>
    <w:rsid w:val="006C002C"/>
    <w:rPr>
      <w:vanish/>
      <w:webHidden w:val="0"/>
      <w:specVanish w:val="0"/>
    </w:rPr>
  </w:style>
  <w:style w:type="character" w:customStyle="1" w:styleId="Ttulo2Car">
    <w:name w:val="Título 2 Car"/>
    <w:basedOn w:val="Fuentedeprrafopredeter"/>
    <w:link w:val="Ttulo2"/>
    <w:uiPriority w:val="9"/>
    <w:rsid w:val="005E5F01"/>
    <w:rPr>
      <w:b/>
      <w:bCs/>
      <w:sz w:val="36"/>
      <w:szCs w:val="36"/>
    </w:rPr>
  </w:style>
  <w:style w:type="paragraph" w:styleId="Textosinformato">
    <w:name w:val="Plain Text"/>
    <w:basedOn w:val="Normal"/>
    <w:link w:val="TextosinformatoCar"/>
    <w:rsid w:val="00377480"/>
    <w:rPr>
      <w:rFonts w:ascii="Courier New" w:hAnsi="Courier New"/>
      <w:sz w:val="20"/>
      <w:szCs w:val="20"/>
    </w:rPr>
  </w:style>
  <w:style w:type="character" w:customStyle="1" w:styleId="TextosinformatoCar">
    <w:name w:val="Texto sin formato Car"/>
    <w:basedOn w:val="Fuentedeprrafopredeter"/>
    <w:link w:val="Textosinformato"/>
    <w:rsid w:val="00377480"/>
    <w:rPr>
      <w:rFonts w:ascii="Courier New" w:hAnsi="Courier New"/>
      <w:lang w:eastAsia="es-ES"/>
    </w:rPr>
  </w:style>
  <w:style w:type="paragraph" w:customStyle="1" w:styleId="Texto">
    <w:name w:val="Texto"/>
    <w:basedOn w:val="Normal"/>
    <w:link w:val="TextoCar"/>
    <w:rsid w:val="00377480"/>
    <w:pPr>
      <w:spacing w:after="101" w:line="216" w:lineRule="exact"/>
      <w:ind w:firstLine="288"/>
      <w:jc w:val="both"/>
    </w:pPr>
    <w:rPr>
      <w:rFonts w:ascii="Arial" w:hAnsi="Arial"/>
      <w:sz w:val="18"/>
      <w:szCs w:val="18"/>
    </w:rPr>
  </w:style>
  <w:style w:type="character" w:customStyle="1" w:styleId="TextoCar">
    <w:name w:val="Texto Car"/>
    <w:link w:val="Texto"/>
    <w:locked/>
    <w:rsid w:val="00946138"/>
    <w:rPr>
      <w:rFonts w:ascii="Arial" w:hAnsi="Arial" w:cs="Arial"/>
      <w:sz w:val="18"/>
      <w:szCs w:val="18"/>
      <w:lang w:eastAsia="es-ES"/>
    </w:rPr>
  </w:style>
  <w:style w:type="paragraph" w:styleId="Prrafodelista">
    <w:name w:val="List Paragraph"/>
    <w:basedOn w:val="Normal"/>
    <w:uiPriority w:val="34"/>
    <w:qFormat/>
    <w:rsid w:val="00DB001E"/>
    <w:pPr>
      <w:ind w:left="708"/>
    </w:pPr>
  </w:style>
  <w:style w:type="character" w:customStyle="1" w:styleId="apple-converted-space">
    <w:name w:val="apple-converted-space"/>
    <w:basedOn w:val="Fuentedeprrafopredeter"/>
    <w:rsid w:val="00597BEB"/>
  </w:style>
  <w:style w:type="paragraph" w:styleId="Sinespaciado">
    <w:name w:val="No Spacing"/>
    <w:uiPriority w:val="1"/>
    <w:qFormat/>
    <w:rsid w:val="00813F37"/>
    <w:rPr>
      <w:rFonts w:ascii="Calibri" w:eastAsia="Calibri" w:hAnsi="Calibri"/>
      <w:sz w:val="22"/>
      <w:szCs w:val="22"/>
    </w:rPr>
  </w:style>
  <w:style w:type="character" w:styleId="Refdecomentario">
    <w:name w:val="annotation reference"/>
    <w:basedOn w:val="Fuentedeprrafopredeter"/>
    <w:rsid w:val="00650038"/>
    <w:rPr>
      <w:sz w:val="16"/>
      <w:szCs w:val="16"/>
    </w:rPr>
  </w:style>
  <w:style w:type="paragraph" w:styleId="Textocomentario">
    <w:name w:val="annotation text"/>
    <w:basedOn w:val="Normal"/>
    <w:link w:val="TextocomentarioCar"/>
    <w:rsid w:val="00650038"/>
    <w:rPr>
      <w:sz w:val="20"/>
      <w:szCs w:val="20"/>
    </w:rPr>
  </w:style>
  <w:style w:type="character" w:customStyle="1" w:styleId="TextocomentarioCar">
    <w:name w:val="Texto comentario Car"/>
    <w:basedOn w:val="Fuentedeprrafopredeter"/>
    <w:link w:val="Textocomentario"/>
    <w:rsid w:val="00650038"/>
    <w:rPr>
      <w:lang w:val="es-ES" w:eastAsia="es-ES"/>
    </w:rPr>
  </w:style>
  <w:style w:type="paragraph" w:styleId="Asuntodelcomentario">
    <w:name w:val="annotation subject"/>
    <w:basedOn w:val="Textocomentario"/>
    <w:next w:val="Textocomentario"/>
    <w:link w:val="AsuntodelcomentarioCar"/>
    <w:rsid w:val="00650038"/>
    <w:rPr>
      <w:b/>
      <w:bCs/>
    </w:rPr>
  </w:style>
  <w:style w:type="character" w:customStyle="1" w:styleId="AsuntodelcomentarioCar">
    <w:name w:val="Asunto del comentario Car"/>
    <w:basedOn w:val="TextocomentarioCar"/>
    <w:link w:val="Asuntodelcomentario"/>
    <w:rsid w:val="00650038"/>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474"/>
    <w:rPr>
      <w:sz w:val="24"/>
      <w:szCs w:val="24"/>
      <w:lang w:val="es-ES" w:eastAsia="es-ES"/>
    </w:rPr>
  </w:style>
  <w:style w:type="paragraph" w:styleId="Ttulo2">
    <w:name w:val="heading 2"/>
    <w:basedOn w:val="Normal"/>
    <w:link w:val="Ttulo2Car"/>
    <w:uiPriority w:val="9"/>
    <w:qFormat/>
    <w:rsid w:val="005E5F0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6474"/>
    <w:pPr>
      <w:jc w:val="both"/>
    </w:pPr>
    <w:rPr>
      <w:rFonts w:ascii="Arial Narrow" w:hAnsi="Arial Narrow"/>
    </w:rPr>
  </w:style>
  <w:style w:type="paragraph" w:styleId="Sangradetextonormal">
    <w:name w:val="Body Text Indent"/>
    <w:basedOn w:val="Normal"/>
    <w:rsid w:val="00486474"/>
    <w:pPr>
      <w:tabs>
        <w:tab w:val="left" w:pos="540"/>
      </w:tabs>
      <w:ind w:left="540" w:hanging="540"/>
      <w:jc w:val="both"/>
    </w:pPr>
    <w:rPr>
      <w:rFonts w:ascii="Arial Narrow" w:hAnsi="Arial Narrow"/>
      <w:sz w:val="18"/>
    </w:rPr>
  </w:style>
  <w:style w:type="paragraph" w:styleId="Textoindependiente2">
    <w:name w:val="Body Text 2"/>
    <w:basedOn w:val="Normal"/>
    <w:rsid w:val="00486474"/>
    <w:pPr>
      <w:jc w:val="both"/>
    </w:pPr>
    <w:rPr>
      <w:rFonts w:ascii="Arial Narrow" w:hAnsi="Arial Narrow"/>
      <w:sz w:val="22"/>
    </w:rPr>
  </w:style>
  <w:style w:type="character" w:styleId="Hipervnculo">
    <w:name w:val="Hyperlink"/>
    <w:rsid w:val="00486474"/>
    <w:rPr>
      <w:color w:val="0000FF"/>
      <w:u w:val="single"/>
    </w:rPr>
  </w:style>
  <w:style w:type="paragraph" w:styleId="Textoindependiente3">
    <w:name w:val="Body Text 3"/>
    <w:basedOn w:val="Normal"/>
    <w:link w:val="Textoindependiente3Car"/>
    <w:rsid w:val="00486474"/>
    <w:pPr>
      <w:jc w:val="center"/>
    </w:pPr>
    <w:rPr>
      <w:b/>
      <w:sz w:val="20"/>
    </w:rPr>
  </w:style>
  <w:style w:type="paragraph" w:styleId="Encabezado">
    <w:name w:val="header"/>
    <w:basedOn w:val="Normal"/>
    <w:rsid w:val="00C75CC5"/>
    <w:pPr>
      <w:tabs>
        <w:tab w:val="center" w:pos="4252"/>
        <w:tab w:val="right" w:pos="8504"/>
      </w:tabs>
    </w:pPr>
    <w:rPr>
      <w:sz w:val="20"/>
      <w:szCs w:val="20"/>
    </w:rPr>
  </w:style>
  <w:style w:type="paragraph" w:styleId="Textodeglobo">
    <w:name w:val="Balloon Text"/>
    <w:basedOn w:val="Normal"/>
    <w:link w:val="TextodegloboCar"/>
    <w:rsid w:val="00DD1AB0"/>
    <w:rPr>
      <w:rFonts w:ascii="Tahoma" w:hAnsi="Tahoma"/>
      <w:sz w:val="16"/>
      <w:szCs w:val="16"/>
    </w:rPr>
  </w:style>
  <w:style w:type="character" w:customStyle="1" w:styleId="TextodegloboCar">
    <w:name w:val="Texto de globo Car"/>
    <w:link w:val="Textodeglobo"/>
    <w:rsid w:val="00DD1AB0"/>
    <w:rPr>
      <w:rFonts w:ascii="Tahoma" w:hAnsi="Tahoma" w:cs="Tahoma"/>
      <w:sz w:val="16"/>
      <w:szCs w:val="16"/>
      <w:lang w:val="es-ES" w:eastAsia="es-ES"/>
    </w:rPr>
  </w:style>
  <w:style w:type="paragraph" w:customStyle="1" w:styleId="ecxmsonormal">
    <w:name w:val="ecxmsonormal"/>
    <w:basedOn w:val="Normal"/>
    <w:rsid w:val="000852D9"/>
    <w:pPr>
      <w:spacing w:after="324"/>
    </w:pPr>
    <w:rPr>
      <w:lang w:val="es-CO" w:eastAsia="es-CO"/>
    </w:rPr>
  </w:style>
  <w:style w:type="paragraph" w:styleId="NormalWeb">
    <w:name w:val="Normal (Web)"/>
    <w:basedOn w:val="Normal"/>
    <w:uiPriority w:val="99"/>
    <w:unhideWhenUsed/>
    <w:rsid w:val="008823D6"/>
    <w:rPr>
      <w:lang w:val="es-MX" w:eastAsia="es-MX"/>
    </w:rPr>
  </w:style>
  <w:style w:type="character" w:styleId="nfasis">
    <w:name w:val="Emphasis"/>
    <w:uiPriority w:val="20"/>
    <w:qFormat/>
    <w:rsid w:val="008823D6"/>
    <w:rPr>
      <w:i/>
      <w:iCs/>
    </w:rPr>
  </w:style>
  <w:style w:type="character" w:styleId="Textoennegrita">
    <w:name w:val="Strong"/>
    <w:uiPriority w:val="22"/>
    <w:qFormat/>
    <w:rsid w:val="007F23C9"/>
    <w:rPr>
      <w:b/>
      <w:bCs/>
    </w:rPr>
  </w:style>
  <w:style w:type="character" w:styleId="CitaHTML">
    <w:name w:val="HTML Cite"/>
    <w:uiPriority w:val="99"/>
    <w:unhideWhenUsed/>
    <w:rsid w:val="0032176A"/>
    <w:rPr>
      <w:i/>
      <w:iCs/>
    </w:rPr>
  </w:style>
  <w:style w:type="paragraph" w:styleId="Piedepgina">
    <w:name w:val="footer"/>
    <w:basedOn w:val="Normal"/>
    <w:link w:val="PiedepginaCar"/>
    <w:uiPriority w:val="99"/>
    <w:rsid w:val="00280B8E"/>
    <w:pPr>
      <w:tabs>
        <w:tab w:val="center" w:pos="4419"/>
        <w:tab w:val="right" w:pos="8838"/>
      </w:tabs>
    </w:pPr>
  </w:style>
  <w:style w:type="character" w:customStyle="1" w:styleId="PiedepginaCar">
    <w:name w:val="Pie de página Car"/>
    <w:basedOn w:val="Fuentedeprrafopredeter"/>
    <w:link w:val="Piedepgina"/>
    <w:uiPriority w:val="99"/>
    <w:rsid w:val="00280B8E"/>
    <w:rPr>
      <w:sz w:val="24"/>
      <w:szCs w:val="24"/>
      <w:lang w:val="es-ES" w:eastAsia="es-ES"/>
    </w:rPr>
  </w:style>
  <w:style w:type="character" w:customStyle="1" w:styleId="Textoindependiente3Car">
    <w:name w:val="Texto independiente 3 Car"/>
    <w:basedOn w:val="Fuentedeprrafopredeter"/>
    <w:link w:val="Textoindependiente3"/>
    <w:rsid w:val="00280B8E"/>
    <w:rPr>
      <w:b/>
      <w:szCs w:val="24"/>
      <w:lang w:val="es-ES" w:eastAsia="es-ES"/>
    </w:rPr>
  </w:style>
  <w:style w:type="character" w:styleId="Refdenotaalpie">
    <w:name w:val="footnote reference"/>
    <w:uiPriority w:val="99"/>
    <w:rsid w:val="00BD293D"/>
    <w:rPr>
      <w:vertAlign w:val="superscript"/>
    </w:rPr>
  </w:style>
  <w:style w:type="paragraph" w:styleId="Textonotapie">
    <w:name w:val="footnote text"/>
    <w:aliases w:val="refer"/>
    <w:basedOn w:val="Normal"/>
    <w:link w:val="TextonotapieCar"/>
    <w:uiPriority w:val="99"/>
    <w:rsid w:val="00BD293D"/>
    <w:pPr>
      <w:overflowPunct w:val="0"/>
      <w:autoSpaceDE w:val="0"/>
      <w:autoSpaceDN w:val="0"/>
      <w:adjustRightInd w:val="0"/>
      <w:textAlignment w:val="baseline"/>
    </w:pPr>
    <w:rPr>
      <w:sz w:val="20"/>
      <w:szCs w:val="20"/>
      <w:lang w:val="es-ES_tradnl" w:eastAsia="en-US"/>
    </w:rPr>
  </w:style>
  <w:style w:type="character" w:customStyle="1" w:styleId="TextonotapieCar">
    <w:name w:val="Texto nota pie Car"/>
    <w:aliases w:val="refer Car"/>
    <w:basedOn w:val="Fuentedeprrafopredeter"/>
    <w:link w:val="Textonotapie"/>
    <w:uiPriority w:val="99"/>
    <w:rsid w:val="00BD293D"/>
    <w:rPr>
      <w:lang w:val="es-ES_tradnl" w:eastAsia="en-US"/>
    </w:rPr>
  </w:style>
  <w:style w:type="character" w:customStyle="1" w:styleId="corchete-llamada1">
    <w:name w:val="corchete-llamada1"/>
    <w:basedOn w:val="Fuentedeprrafopredeter"/>
    <w:rsid w:val="006C002C"/>
    <w:rPr>
      <w:vanish/>
      <w:webHidden w:val="0"/>
      <w:specVanish w:val="0"/>
    </w:rPr>
  </w:style>
  <w:style w:type="character" w:customStyle="1" w:styleId="Ttulo2Car">
    <w:name w:val="Título 2 Car"/>
    <w:basedOn w:val="Fuentedeprrafopredeter"/>
    <w:link w:val="Ttulo2"/>
    <w:uiPriority w:val="9"/>
    <w:rsid w:val="005E5F01"/>
    <w:rPr>
      <w:b/>
      <w:bCs/>
      <w:sz w:val="36"/>
      <w:szCs w:val="36"/>
    </w:rPr>
  </w:style>
  <w:style w:type="paragraph" w:styleId="Textosinformato">
    <w:name w:val="Plain Text"/>
    <w:basedOn w:val="Normal"/>
    <w:link w:val="TextosinformatoCar"/>
    <w:rsid w:val="00377480"/>
    <w:rPr>
      <w:rFonts w:ascii="Courier New" w:hAnsi="Courier New"/>
      <w:sz w:val="20"/>
      <w:szCs w:val="20"/>
    </w:rPr>
  </w:style>
  <w:style w:type="character" w:customStyle="1" w:styleId="TextosinformatoCar">
    <w:name w:val="Texto sin formato Car"/>
    <w:basedOn w:val="Fuentedeprrafopredeter"/>
    <w:link w:val="Textosinformato"/>
    <w:rsid w:val="00377480"/>
    <w:rPr>
      <w:rFonts w:ascii="Courier New" w:hAnsi="Courier New"/>
      <w:lang w:eastAsia="es-ES"/>
    </w:rPr>
  </w:style>
  <w:style w:type="paragraph" w:customStyle="1" w:styleId="Texto">
    <w:name w:val="Texto"/>
    <w:basedOn w:val="Normal"/>
    <w:link w:val="TextoCar"/>
    <w:rsid w:val="00377480"/>
    <w:pPr>
      <w:spacing w:after="101" w:line="216" w:lineRule="exact"/>
      <w:ind w:firstLine="288"/>
      <w:jc w:val="both"/>
    </w:pPr>
    <w:rPr>
      <w:rFonts w:ascii="Arial" w:hAnsi="Arial"/>
      <w:sz w:val="18"/>
      <w:szCs w:val="18"/>
    </w:rPr>
  </w:style>
  <w:style w:type="character" w:customStyle="1" w:styleId="TextoCar">
    <w:name w:val="Texto Car"/>
    <w:link w:val="Texto"/>
    <w:locked/>
    <w:rsid w:val="00946138"/>
    <w:rPr>
      <w:rFonts w:ascii="Arial" w:hAnsi="Arial" w:cs="Arial"/>
      <w:sz w:val="18"/>
      <w:szCs w:val="18"/>
      <w:lang w:eastAsia="es-ES"/>
    </w:rPr>
  </w:style>
  <w:style w:type="paragraph" w:styleId="Prrafodelista">
    <w:name w:val="List Paragraph"/>
    <w:basedOn w:val="Normal"/>
    <w:uiPriority w:val="34"/>
    <w:qFormat/>
    <w:rsid w:val="00DB001E"/>
    <w:pPr>
      <w:ind w:left="708"/>
    </w:pPr>
  </w:style>
  <w:style w:type="character" w:customStyle="1" w:styleId="apple-converted-space">
    <w:name w:val="apple-converted-space"/>
    <w:basedOn w:val="Fuentedeprrafopredeter"/>
    <w:rsid w:val="00597BEB"/>
  </w:style>
  <w:style w:type="paragraph" w:styleId="Sinespaciado">
    <w:name w:val="No Spacing"/>
    <w:uiPriority w:val="1"/>
    <w:qFormat/>
    <w:rsid w:val="00813F37"/>
    <w:rPr>
      <w:rFonts w:ascii="Calibri" w:eastAsia="Calibri" w:hAnsi="Calibri"/>
      <w:sz w:val="22"/>
      <w:szCs w:val="22"/>
    </w:rPr>
  </w:style>
  <w:style w:type="character" w:styleId="Refdecomentario">
    <w:name w:val="annotation reference"/>
    <w:basedOn w:val="Fuentedeprrafopredeter"/>
    <w:rsid w:val="00650038"/>
    <w:rPr>
      <w:sz w:val="16"/>
      <w:szCs w:val="16"/>
    </w:rPr>
  </w:style>
  <w:style w:type="paragraph" w:styleId="Textocomentario">
    <w:name w:val="annotation text"/>
    <w:basedOn w:val="Normal"/>
    <w:link w:val="TextocomentarioCar"/>
    <w:rsid w:val="00650038"/>
    <w:rPr>
      <w:sz w:val="20"/>
      <w:szCs w:val="20"/>
    </w:rPr>
  </w:style>
  <w:style w:type="character" w:customStyle="1" w:styleId="TextocomentarioCar">
    <w:name w:val="Texto comentario Car"/>
    <w:basedOn w:val="Fuentedeprrafopredeter"/>
    <w:link w:val="Textocomentario"/>
    <w:rsid w:val="00650038"/>
    <w:rPr>
      <w:lang w:val="es-ES" w:eastAsia="es-ES"/>
    </w:rPr>
  </w:style>
  <w:style w:type="paragraph" w:styleId="Asuntodelcomentario">
    <w:name w:val="annotation subject"/>
    <w:basedOn w:val="Textocomentario"/>
    <w:next w:val="Textocomentario"/>
    <w:link w:val="AsuntodelcomentarioCar"/>
    <w:rsid w:val="00650038"/>
    <w:rPr>
      <w:b/>
      <w:bCs/>
    </w:rPr>
  </w:style>
  <w:style w:type="character" w:customStyle="1" w:styleId="AsuntodelcomentarioCar">
    <w:name w:val="Asunto del comentario Car"/>
    <w:basedOn w:val="TextocomentarioCar"/>
    <w:link w:val="Asuntodelcomentario"/>
    <w:rsid w:val="0065003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0051">
      <w:bodyDiv w:val="1"/>
      <w:marLeft w:val="0"/>
      <w:marRight w:val="0"/>
      <w:marTop w:val="0"/>
      <w:marBottom w:val="0"/>
      <w:divBdr>
        <w:top w:val="none" w:sz="0" w:space="0" w:color="auto"/>
        <w:left w:val="none" w:sz="0" w:space="0" w:color="auto"/>
        <w:bottom w:val="none" w:sz="0" w:space="0" w:color="auto"/>
        <w:right w:val="none" w:sz="0" w:space="0" w:color="auto"/>
      </w:divBdr>
      <w:divsChild>
        <w:div w:id="240799733">
          <w:marLeft w:val="0"/>
          <w:marRight w:val="0"/>
          <w:marTop w:val="0"/>
          <w:marBottom w:val="0"/>
          <w:divBdr>
            <w:top w:val="none" w:sz="0" w:space="0" w:color="auto"/>
            <w:left w:val="none" w:sz="0" w:space="0" w:color="auto"/>
            <w:bottom w:val="none" w:sz="0" w:space="0" w:color="auto"/>
            <w:right w:val="none" w:sz="0" w:space="0" w:color="auto"/>
          </w:divBdr>
          <w:divsChild>
            <w:div w:id="798455249">
              <w:marLeft w:val="0"/>
              <w:marRight w:val="0"/>
              <w:marTop w:val="0"/>
              <w:marBottom w:val="0"/>
              <w:divBdr>
                <w:top w:val="none" w:sz="0" w:space="0" w:color="auto"/>
                <w:left w:val="none" w:sz="0" w:space="0" w:color="auto"/>
                <w:bottom w:val="none" w:sz="0" w:space="0" w:color="auto"/>
                <w:right w:val="none" w:sz="0" w:space="0" w:color="auto"/>
              </w:divBdr>
              <w:divsChild>
                <w:div w:id="701898485">
                  <w:marLeft w:val="0"/>
                  <w:marRight w:val="0"/>
                  <w:marTop w:val="0"/>
                  <w:marBottom w:val="0"/>
                  <w:divBdr>
                    <w:top w:val="none" w:sz="0" w:space="0" w:color="auto"/>
                    <w:left w:val="none" w:sz="0" w:space="0" w:color="auto"/>
                    <w:bottom w:val="none" w:sz="0" w:space="0" w:color="auto"/>
                    <w:right w:val="none" w:sz="0" w:space="0" w:color="auto"/>
                  </w:divBdr>
                  <w:divsChild>
                    <w:div w:id="2746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02843">
      <w:bodyDiv w:val="1"/>
      <w:marLeft w:val="0"/>
      <w:marRight w:val="0"/>
      <w:marTop w:val="0"/>
      <w:marBottom w:val="0"/>
      <w:divBdr>
        <w:top w:val="none" w:sz="0" w:space="0" w:color="auto"/>
        <w:left w:val="none" w:sz="0" w:space="0" w:color="auto"/>
        <w:bottom w:val="none" w:sz="0" w:space="0" w:color="auto"/>
        <w:right w:val="none" w:sz="0" w:space="0" w:color="auto"/>
      </w:divBdr>
    </w:div>
    <w:div w:id="1599368456">
      <w:bodyDiv w:val="1"/>
      <w:marLeft w:val="0"/>
      <w:marRight w:val="0"/>
      <w:marTop w:val="0"/>
      <w:marBottom w:val="0"/>
      <w:divBdr>
        <w:top w:val="none" w:sz="0" w:space="0" w:color="auto"/>
        <w:left w:val="none" w:sz="0" w:space="0" w:color="auto"/>
        <w:bottom w:val="none" w:sz="0" w:space="0" w:color="auto"/>
        <w:right w:val="none" w:sz="0" w:space="0" w:color="auto"/>
      </w:divBdr>
      <w:divsChild>
        <w:div w:id="1092094575">
          <w:marLeft w:val="0"/>
          <w:marRight w:val="0"/>
          <w:marTop w:val="0"/>
          <w:marBottom w:val="0"/>
          <w:divBdr>
            <w:top w:val="none" w:sz="0" w:space="0" w:color="auto"/>
            <w:left w:val="none" w:sz="0" w:space="0" w:color="auto"/>
            <w:bottom w:val="none" w:sz="0" w:space="0" w:color="auto"/>
            <w:right w:val="none" w:sz="0" w:space="0" w:color="auto"/>
          </w:divBdr>
          <w:divsChild>
            <w:div w:id="949319770">
              <w:marLeft w:val="0"/>
              <w:marRight w:val="0"/>
              <w:marTop w:val="0"/>
              <w:marBottom w:val="0"/>
              <w:divBdr>
                <w:top w:val="none" w:sz="0" w:space="0" w:color="auto"/>
                <w:left w:val="none" w:sz="0" w:space="0" w:color="auto"/>
                <w:bottom w:val="none" w:sz="0" w:space="0" w:color="auto"/>
                <w:right w:val="none" w:sz="0" w:space="0" w:color="auto"/>
              </w:divBdr>
              <w:divsChild>
                <w:div w:id="1313172085">
                  <w:marLeft w:val="0"/>
                  <w:marRight w:val="0"/>
                  <w:marTop w:val="0"/>
                  <w:marBottom w:val="0"/>
                  <w:divBdr>
                    <w:top w:val="none" w:sz="0" w:space="0" w:color="auto"/>
                    <w:left w:val="none" w:sz="0" w:space="0" w:color="auto"/>
                    <w:bottom w:val="none" w:sz="0" w:space="0" w:color="auto"/>
                    <w:right w:val="none" w:sz="0" w:space="0" w:color="auto"/>
                  </w:divBdr>
                  <w:divsChild>
                    <w:div w:id="19717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1687">
      <w:bodyDiv w:val="1"/>
      <w:marLeft w:val="0"/>
      <w:marRight w:val="0"/>
      <w:marTop w:val="0"/>
      <w:marBottom w:val="0"/>
      <w:divBdr>
        <w:top w:val="none" w:sz="0" w:space="0" w:color="auto"/>
        <w:left w:val="none" w:sz="0" w:space="0" w:color="auto"/>
        <w:bottom w:val="none" w:sz="0" w:space="0" w:color="auto"/>
        <w:right w:val="none" w:sz="0" w:space="0" w:color="auto"/>
      </w:divBdr>
      <w:divsChild>
        <w:div w:id="1972053280">
          <w:marLeft w:val="0"/>
          <w:marRight w:val="0"/>
          <w:marTop w:val="0"/>
          <w:marBottom w:val="0"/>
          <w:divBdr>
            <w:top w:val="none" w:sz="0" w:space="0" w:color="auto"/>
            <w:left w:val="none" w:sz="0" w:space="0" w:color="auto"/>
            <w:bottom w:val="none" w:sz="0" w:space="0" w:color="auto"/>
            <w:right w:val="none" w:sz="0" w:space="0" w:color="auto"/>
          </w:divBdr>
          <w:divsChild>
            <w:div w:id="875892470">
              <w:marLeft w:val="0"/>
              <w:marRight w:val="0"/>
              <w:marTop w:val="0"/>
              <w:marBottom w:val="0"/>
              <w:divBdr>
                <w:top w:val="none" w:sz="0" w:space="0" w:color="auto"/>
                <w:left w:val="none" w:sz="0" w:space="0" w:color="auto"/>
                <w:bottom w:val="none" w:sz="0" w:space="0" w:color="auto"/>
                <w:right w:val="none" w:sz="0" w:space="0" w:color="auto"/>
              </w:divBdr>
              <w:divsChild>
                <w:div w:id="623511297">
                  <w:marLeft w:val="0"/>
                  <w:marRight w:val="0"/>
                  <w:marTop w:val="0"/>
                  <w:marBottom w:val="0"/>
                  <w:divBdr>
                    <w:top w:val="none" w:sz="0" w:space="0" w:color="auto"/>
                    <w:left w:val="none" w:sz="0" w:space="0" w:color="auto"/>
                    <w:bottom w:val="none" w:sz="0" w:space="0" w:color="auto"/>
                    <w:right w:val="none" w:sz="0" w:space="0" w:color="auto"/>
                  </w:divBdr>
                  <w:divsChild>
                    <w:div w:id="4595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0866">
      <w:bodyDiv w:val="1"/>
      <w:marLeft w:val="0"/>
      <w:marRight w:val="0"/>
      <w:marTop w:val="0"/>
      <w:marBottom w:val="0"/>
      <w:divBdr>
        <w:top w:val="none" w:sz="0" w:space="0" w:color="auto"/>
        <w:left w:val="none" w:sz="0" w:space="0" w:color="auto"/>
        <w:bottom w:val="none" w:sz="0" w:space="0" w:color="auto"/>
        <w:right w:val="none" w:sz="0" w:space="0" w:color="auto"/>
      </w:divBdr>
      <w:divsChild>
        <w:div w:id="1984002706">
          <w:marLeft w:val="0"/>
          <w:marRight w:val="0"/>
          <w:marTop w:val="0"/>
          <w:marBottom w:val="0"/>
          <w:divBdr>
            <w:top w:val="none" w:sz="0" w:space="0" w:color="auto"/>
            <w:left w:val="none" w:sz="0" w:space="0" w:color="auto"/>
            <w:bottom w:val="none" w:sz="0" w:space="0" w:color="auto"/>
            <w:right w:val="none" w:sz="0" w:space="0" w:color="auto"/>
          </w:divBdr>
          <w:divsChild>
            <w:div w:id="9498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814">
      <w:bodyDiv w:val="1"/>
      <w:marLeft w:val="0"/>
      <w:marRight w:val="0"/>
      <w:marTop w:val="0"/>
      <w:marBottom w:val="0"/>
      <w:divBdr>
        <w:top w:val="none" w:sz="0" w:space="0" w:color="auto"/>
        <w:left w:val="none" w:sz="0" w:space="0" w:color="auto"/>
        <w:bottom w:val="none" w:sz="0" w:space="0" w:color="auto"/>
        <w:right w:val="none" w:sz="0" w:space="0" w:color="auto"/>
      </w:divBdr>
      <w:divsChild>
        <w:div w:id="163477118">
          <w:marLeft w:val="0"/>
          <w:marRight w:val="0"/>
          <w:marTop w:val="0"/>
          <w:marBottom w:val="0"/>
          <w:divBdr>
            <w:top w:val="none" w:sz="0" w:space="0" w:color="auto"/>
            <w:left w:val="none" w:sz="0" w:space="0" w:color="auto"/>
            <w:bottom w:val="none" w:sz="0" w:space="0" w:color="auto"/>
            <w:right w:val="none" w:sz="0" w:space="0" w:color="auto"/>
          </w:divBdr>
          <w:divsChild>
            <w:div w:id="1930042437">
              <w:marLeft w:val="0"/>
              <w:marRight w:val="0"/>
              <w:marTop w:val="0"/>
              <w:marBottom w:val="0"/>
              <w:divBdr>
                <w:top w:val="none" w:sz="0" w:space="0" w:color="auto"/>
                <w:left w:val="none" w:sz="0" w:space="0" w:color="auto"/>
                <w:bottom w:val="none" w:sz="0" w:space="0" w:color="auto"/>
                <w:right w:val="none" w:sz="0" w:space="0" w:color="auto"/>
              </w:divBdr>
              <w:divsChild>
                <w:div w:id="1961493187">
                  <w:marLeft w:val="0"/>
                  <w:marRight w:val="0"/>
                  <w:marTop w:val="0"/>
                  <w:marBottom w:val="0"/>
                  <w:divBdr>
                    <w:top w:val="none" w:sz="0" w:space="0" w:color="auto"/>
                    <w:left w:val="none" w:sz="0" w:space="0" w:color="auto"/>
                    <w:bottom w:val="none" w:sz="0" w:space="0" w:color="auto"/>
                    <w:right w:val="none" w:sz="0" w:space="0" w:color="auto"/>
                  </w:divBdr>
                  <w:divsChild>
                    <w:div w:id="1871799069">
                      <w:marLeft w:val="0"/>
                      <w:marRight w:val="0"/>
                      <w:marTop w:val="0"/>
                      <w:marBottom w:val="0"/>
                      <w:divBdr>
                        <w:top w:val="none" w:sz="0" w:space="0" w:color="auto"/>
                        <w:left w:val="none" w:sz="0" w:space="0" w:color="auto"/>
                        <w:bottom w:val="none" w:sz="0" w:space="0" w:color="auto"/>
                        <w:right w:val="none" w:sz="0" w:space="0" w:color="auto"/>
                      </w:divBdr>
                      <w:divsChild>
                        <w:div w:id="42755175">
                          <w:marLeft w:val="0"/>
                          <w:marRight w:val="0"/>
                          <w:marTop w:val="0"/>
                          <w:marBottom w:val="0"/>
                          <w:divBdr>
                            <w:top w:val="none" w:sz="0" w:space="0" w:color="auto"/>
                            <w:left w:val="none" w:sz="0" w:space="0" w:color="auto"/>
                            <w:bottom w:val="none" w:sz="0" w:space="0" w:color="auto"/>
                            <w:right w:val="none" w:sz="0" w:space="0" w:color="auto"/>
                          </w:divBdr>
                          <w:divsChild>
                            <w:div w:id="824858830">
                              <w:marLeft w:val="0"/>
                              <w:marRight w:val="0"/>
                              <w:marTop w:val="0"/>
                              <w:marBottom w:val="0"/>
                              <w:divBdr>
                                <w:top w:val="none" w:sz="0" w:space="0" w:color="auto"/>
                                <w:left w:val="none" w:sz="0" w:space="0" w:color="auto"/>
                                <w:bottom w:val="none" w:sz="0" w:space="0" w:color="auto"/>
                                <w:right w:val="none" w:sz="0" w:space="0" w:color="auto"/>
                              </w:divBdr>
                              <w:divsChild>
                                <w:div w:id="1009677134">
                                  <w:marLeft w:val="0"/>
                                  <w:marRight w:val="0"/>
                                  <w:marTop w:val="0"/>
                                  <w:marBottom w:val="0"/>
                                  <w:divBdr>
                                    <w:top w:val="none" w:sz="0" w:space="0" w:color="auto"/>
                                    <w:left w:val="none" w:sz="0" w:space="0" w:color="auto"/>
                                    <w:bottom w:val="none" w:sz="0" w:space="0" w:color="auto"/>
                                    <w:right w:val="none" w:sz="0" w:space="0" w:color="auto"/>
                                  </w:divBdr>
                                  <w:divsChild>
                                    <w:div w:id="692654016">
                                      <w:marLeft w:val="0"/>
                                      <w:marRight w:val="0"/>
                                      <w:marTop w:val="0"/>
                                      <w:marBottom w:val="0"/>
                                      <w:divBdr>
                                        <w:top w:val="single" w:sz="6" w:space="0" w:color="CCCCCC"/>
                                        <w:left w:val="single" w:sz="6" w:space="0" w:color="CCCCCC"/>
                                        <w:bottom w:val="single" w:sz="6" w:space="0" w:color="CCCCCC"/>
                                        <w:right w:val="single" w:sz="6" w:space="0" w:color="CCCCCC"/>
                                      </w:divBdr>
                                      <w:divsChild>
                                        <w:div w:id="210196477">
                                          <w:marLeft w:val="0"/>
                                          <w:marRight w:val="0"/>
                                          <w:marTop w:val="15"/>
                                          <w:marBottom w:val="0"/>
                                          <w:divBdr>
                                            <w:top w:val="none" w:sz="0" w:space="0" w:color="auto"/>
                                            <w:left w:val="none" w:sz="0" w:space="0" w:color="auto"/>
                                            <w:bottom w:val="none" w:sz="0" w:space="0" w:color="auto"/>
                                            <w:right w:val="none" w:sz="0" w:space="0" w:color="auto"/>
                                          </w:divBdr>
                                          <w:divsChild>
                                            <w:div w:id="989679148">
                                              <w:marLeft w:val="0"/>
                                              <w:marRight w:val="0"/>
                                              <w:marTop w:val="0"/>
                                              <w:marBottom w:val="0"/>
                                              <w:divBdr>
                                                <w:top w:val="none" w:sz="0" w:space="0" w:color="auto"/>
                                                <w:left w:val="none" w:sz="0" w:space="0" w:color="auto"/>
                                                <w:bottom w:val="none" w:sz="0" w:space="0" w:color="auto"/>
                                                <w:right w:val="none" w:sz="0" w:space="0" w:color="auto"/>
                                              </w:divBdr>
                                              <w:divsChild>
                                                <w:div w:id="1675717364">
                                                  <w:marLeft w:val="0"/>
                                                  <w:marRight w:val="0"/>
                                                  <w:marTop w:val="0"/>
                                                  <w:marBottom w:val="0"/>
                                                  <w:divBdr>
                                                    <w:top w:val="none" w:sz="0" w:space="0" w:color="auto"/>
                                                    <w:left w:val="none" w:sz="0" w:space="0" w:color="auto"/>
                                                    <w:bottom w:val="none" w:sz="0" w:space="0" w:color="auto"/>
                                                    <w:right w:val="none" w:sz="0" w:space="0" w:color="auto"/>
                                                  </w:divBdr>
                                                  <w:divsChild>
                                                    <w:div w:id="1928075882">
                                                      <w:marLeft w:val="0"/>
                                                      <w:marRight w:val="0"/>
                                                      <w:marTop w:val="0"/>
                                                      <w:marBottom w:val="0"/>
                                                      <w:divBdr>
                                                        <w:top w:val="none" w:sz="0" w:space="0" w:color="auto"/>
                                                        <w:left w:val="none" w:sz="0" w:space="0" w:color="auto"/>
                                                        <w:bottom w:val="none" w:sz="0" w:space="0" w:color="auto"/>
                                                        <w:right w:val="none" w:sz="0" w:space="0" w:color="auto"/>
                                                      </w:divBdr>
                                                      <w:divsChild>
                                                        <w:div w:id="2078630855">
                                                          <w:marLeft w:val="0"/>
                                                          <w:marRight w:val="0"/>
                                                          <w:marTop w:val="0"/>
                                                          <w:marBottom w:val="0"/>
                                                          <w:divBdr>
                                                            <w:top w:val="none" w:sz="0" w:space="0" w:color="auto"/>
                                                            <w:left w:val="none" w:sz="0" w:space="0" w:color="auto"/>
                                                            <w:bottom w:val="none" w:sz="0" w:space="0" w:color="auto"/>
                                                            <w:right w:val="none" w:sz="0" w:space="0" w:color="auto"/>
                                                          </w:divBdr>
                                                          <w:divsChild>
                                                            <w:div w:id="4138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3915867">
      <w:bodyDiv w:val="1"/>
      <w:marLeft w:val="0"/>
      <w:marRight w:val="0"/>
      <w:marTop w:val="0"/>
      <w:marBottom w:val="0"/>
      <w:divBdr>
        <w:top w:val="none" w:sz="0" w:space="0" w:color="auto"/>
        <w:left w:val="none" w:sz="0" w:space="0" w:color="auto"/>
        <w:bottom w:val="none" w:sz="0" w:space="0" w:color="auto"/>
        <w:right w:val="none" w:sz="0" w:space="0" w:color="auto"/>
      </w:divBdr>
      <w:divsChild>
        <w:div w:id="77603081">
          <w:marLeft w:val="1929"/>
          <w:marRight w:val="0"/>
          <w:marTop w:val="0"/>
          <w:marBottom w:val="2948"/>
          <w:divBdr>
            <w:top w:val="single" w:sz="2" w:space="0" w:color="000000"/>
            <w:left w:val="single" w:sz="2" w:space="0" w:color="000000"/>
            <w:bottom w:val="single" w:sz="2" w:space="0" w:color="000000"/>
            <w:right w:val="single" w:sz="2" w:space="0" w:color="000000"/>
          </w:divBdr>
          <w:divsChild>
            <w:div w:id="1429036903">
              <w:marLeft w:val="0"/>
              <w:marRight w:val="0"/>
              <w:marTop w:val="0"/>
              <w:marBottom w:val="0"/>
              <w:divBdr>
                <w:top w:val="none" w:sz="0" w:space="0" w:color="auto"/>
                <w:left w:val="none" w:sz="0" w:space="0" w:color="auto"/>
                <w:bottom w:val="single" w:sz="6" w:space="0" w:color="auto"/>
                <w:right w:val="none" w:sz="0" w:space="0" w:color="auto"/>
              </w:divBdr>
              <w:divsChild>
                <w:div w:id="12528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5894">
      <w:bodyDiv w:val="1"/>
      <w:marLeft w:val="0"/>
      <w:marRight w:val="0"/>
      <w:marTop w:val="0"/>
      <w:marBottom w:val="0"/>
      <w:divBdr>
        <w:top w:val="none" w:sz="0" w:space="0" w:color="auto"/>
        <w:left w:val="none" w:sz="0" w:space="0" w:color="auto"/>
        <w:bottom w:val="none" w:sz="0" w:space="0" w:color="auto"/>
        <w:right w:val="none" w:sz="0" w:space="0" w:color="auto"/>
      </w:divBdr>
      <w:divsChild>
        <w:div w:id="1060400082">
          <w:marLeft w:val="0"/>
          <w:marRight w:val="0"/>
          <w:marTop w:val="41"/>
          <w:marBottom w:val="41"/>
          <w:divBdr>
            <w:top w:val="none" w:sz="0" w:space="0" w:color="auto"/>
            <w:left w:val="none" w:sz="0" w:space="0" w:color="auto"/>
            <w:bottom w:val="none" w:sz="0" w:space="0" w:color="auto"/>
            <w:right w:val="none" w:sz="0" w:space="0" w:color="auto"/>
          </w:divBdr>
          <w:divsChild>
            <w:div w:id="1600986169">
              <w:marLeft w:val="0"/>
              <w:marRight w:val="0"/>
              <w:marTop w:val="0"/>
              <w:marBottom w:val="0"/>
              <w:divBdr>
                <w:top w:val="none" w:sz="0" w:space="0" w:color="auto"/>
                <w:left w:val="none" w:sz="0" w:space="0" w:color="auto"/>
                <w:bottom w:val="none" w:sz="0" w:space="0" w:color="auto"/>
                <w:right w:val="none" w:sz="0" w:space="0" w:color="auto"/>
              </w:divBdr>
              <w:divsChild>
                <w:div w:id="1510562658">
                  <w:marLeft w:val="0"/>
                  <w:marRight w:val="0"/>
                  <w:marTop w:val="0"/>
                  <w:marBottom w:val="0"/>
                  <w:divBdr>
                    <w:top w:val="none" w:sz="0" w:space="0" w:color="auto"/>
                    <w:left w:val="none" w:sz="0" w:space="0" w:color="auto"/>
                    <w:bottom w:val="none" w:sz="0" w:space="0" w:color="auto"/>
                    <w:right w:val="none" w:sz="0" w:space="0" w:color="auto"/>
                  </w:divBdr>
                  <w:divsChild>
                    <w:div w:id="552082970">
                      <w:marLeft w:val="0"/>
                      <w:marRight w:val="0"/>
                      <w:marTop w:val="0"/>
                      <w:marBottom w:val="0"/>
                      <w:divBdr>
                        <w:top w:val="none" w:sz="0" w:space="0" w:color="auto"/>
                        <w:left w:val="none" w:sz="0" w:space="0" w:color="auto"/>
                        <w:bottom w:val="none" w:sz="0" w:space="0" w:color="auto"/>
                        <w:right w:val="none" w:sz="0" w:space="0" w:color="auto"/>
                      </w:divBdr>
                      <w:divsChild>
                        <w:div w:id="1110975541">
                          <w:marLeft w:val="0"/>
                          <w:marRight w:val="0"/>
                          <w:marTop w:val="0"/>
                          <w:marBottom w:val="0"/>
                          <w:divBdr>
                            <w:top w:val="none" w:sz="0" w:space="0" w:color="auto"/>
                            <w:left w:val="none" w:sz="0" w:space="0" w:color="auto"/>
                            <w:bottom w:val="none" w:sz="0" w:space="0" w:color="auto"/>
                            <w:right w:val="none" w:sz="0" w:space="0" w:color="auto"/>
                          </w:divBdr>
                          <w:divsChild>
                            <w:div w:id="19122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5517">
      <w:bodyDiv w:val="1"/>
      <w:marLeft w:val="0"/>
      <w:marRight w:val="0"/>
      <w:marTop w:val="0"/>
      <w:marBottom w:val="0"/>
      <w:divBdr>
        <w:top w:val="none" w:sz="0" w:space="0" w:color="auto"/>
        <w:left w:val="none" w:sz="0" w:space="0" w:color="auto"/>
        <w:bottom w:val="none" w:sz="0" w:space="0" w:color="auto"/>
        <w:right w:val="none" w:sz="0" w:space="0" w:color="auto"/>
      </w:divBdr>
      <w:divsChild>
        <w:div w:id="530607625">
          <w:marLeft w:val="0"/>
          <w:marRight w:val="0"/>
          <w:marTop w:val="0"/>
          <w:marBottom w:val="0"/>
          <w:divBdr>
            <w:top w:val="none" w:sz="0" w:space="0" w:color="auto"/>
            <w:left w:val="none" w:sz="0" w:space="0" w:color="auto"/>
            <w:bottom w:val="none" w:sz="0" w:space="0" w:color="auto"/>
            <w:right w:val="none" w:sz="0" w:space="0" w:color="auto"/>
          </w:divBdr>
          <w:divsChild>
            <w:div w:id="1394819044">
              <w:marLeft w:val="0"/>
              <w:marRight w:val="0"/>
              <w:marTop w:val="0"/>
              <w:marBottom w:val="0"/>
              <w:divBdr>
                <w:top w:val="none" w:sz="0" w:space="0" w:color="auto"/>
                <w:left w:val="none" w:sz="0" w:space="0" w:color="auto"/>
                <w:bottom w:val="none" w:sz="0" w:space="0" w:color="auto"/>
                <w:right w:val="none" w:sz="0" w:space="0" w:color="auto"/>
              </w:divBdr>
              <w:divsChild>
                <w:div w:id="970983440">
                  <w:marLeft w:val="0"/>
                  <w:marRight w:val="0"/>
                  <w:marTop w:val="0"/>
                  <w:marBottom w:val="0"/>
                  <w:divBdr>
                    <w:top w:val="none" w:sz="0" w:space="0" w:color="auto"/>
                    <w:left w:val="none" w:sz="0" w:space="0" w:color="auto"/>
                    <w:bottom w:val="none" w:sz="0" w:space="0" w:color="auto"/>
                    <w:right w:val="none" w:sz="0" w:space="0" w:color="auto"/>
                  </w:divBdr>
                  <w:divsChild>
                    <w:div w:id="18940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ts2.mm.bing.net/th?id=H.4568085474182681&amp;w=140&amp;h=149&amp;c=7&amp;rs=1&amp;pid=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ing.com/images/search?q=escudo+universidad+inca+garcilaso+de+la+vega&amp;qpvt=escudo+universidad+inca+garcilaso+de+la+vega&amp;FORM=IGRE#view=detail&amp;id=84DDEB4DFA466ADD5D49D1D18F62BF675222F43F&amp;selectedIndex=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3D976F-1B1E-48E6-BC30-0553967F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4537</Words>
  <Characters>24958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lpstr>
    </vt:vector>
  </TitlesOfParts>
  <Company>Comision Nacional de los Derechos Humanos</Company>
  <LinksUpToDate>false</LinksUpToDate>
  <CharactersWithSpaces>29437</CharactersWithSpaces>
  <SharedDoc>false</SharedDoc>
  <HLinks>
    <vt:vector size="12" baseType="variant">
      <vt:variant>
        <vt:i4>7536753</vt:i4>
      </vt:variant>
      <vt:variant>
        <vt:i4>-1</vt:i4>
      </vt:variant>
      <vt:variant>
        <vt:i4>1077</vt:i4>
      </vt:variant>
      <vt:variant>
        <vt:i4>4</vt:i4>
      </vt:variant>
      <vt:variant>
        <vt:lpwstr>http://www.bing.com/images/search?q=escudo+universidad+inca+garcilaso+de+la+vega&amp;qpvt=escudo+universidad+inca+garcilaso+de+la+vega&amp;FORM=IGRE</vt:lpwstr>
      </vt:variant>
      <vt:variant>
        <vt:lpwstr>view=detail&amp;id=84DDEB4DFA466ADD5D49D1D18F62BF675222F43F&amp;selectedIndex=0</vt:lpwstr>
      </vt:variant>
      <vt:variant>
        <vt:i4>1769496</vt:i4>
      </vt:variant>
      <vt:variant>
        <vt:i4>-1</vt:i4>
      </vt:variant>
      <vt:variant>
        <vt:i4>1077</vt:i4>
      </vt:variant>
      <vt:variant>
        <vt:i4>1</vt:i4>
      </vt:variant>
      <vt:variant>
        <vt:lpwstr>http://ts2.mm.bing.net/th?id=H.4568085474182681&amp;w=140&amp;h=149&amp;c=7&amp;rs=1&amp;pid=1.7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nohemy</cp:lastModifiedBy>
  <cp:revision>2</cp:revision>
  <cp:lastPrinted>2014-07-25T18:47:00Z</cp:lastPrinted>
  <dcterms:created xsi:type="dcterms:W3CDTF">2014-10-15T19:40:00Z</dcterms:created>
  <dcterms:modified xsi:type="dcterms:W3CDTF">2014-10-15T19:40:00Z</dcterms:modified>
</cp:coreProperties>
</file>